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6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7"/>
        <w:gridCol w:w="2221"/>
        <w:gridCol w:w="2577"/>
        <w:gridCol w:w="2602"/>
        <w:gridCol w:w="2202"/>
        <w:gridCol w:w="3311"/>
      </w:tblGrid>
      <w:tr w:rsidR="00942669" w:rsidRPr="004C5F9C" w14:paraId="59FA95BD" w14:textId="77777777" w:rsidTr="00683872">
        <w:tc>
          <w:tcPr>
            <w:tcW w:w="3247" w:type="dxa"/>
            <w:vMerge w:val="restart"/>
            <w:shd w:val="clear" w:color="auto" w:fill="auto"/>
            <w:vAlign w:val="center"/>
          </w:tcPr>
          <w:p w14:paraId="591D85E9" w14:textId="77777777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4C5F9C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CA72E6F" w14:textId="2134D85C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14AD3CA8" w14:textId="39009EB6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54FCB4D3" w14:textId="49A46B53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7DB1DA8A" w14:textId="256E5C38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2B19E2CF" w14:textId="50B4584A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1B1EF0A6" w14:textId="11F6DEA5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202" w:type="dxa"/>
            <w:shd w:val="clear" w:color="auto" w:fill="auto"/>
            <w:vAlign w:val="center"/>
          </w:tcPr>
          <w:p w14:paraId="0D02D4CB" w14:textId="47CEF282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40AA23F9" w14:textId="36D46A15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5A32D216" w14:textId="041C2D36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6AB26C88" w14:textId="7C41EE22" w:rsidR="00F66E25" w:rsidRPr="004C5F9C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4C5F9C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A20618" w:rsidRPr="004C5F9C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942669" w:rsidRPr="004C5F9C" w14:paraId="12B45248" w14:textId="77777777" w:rsidTr="00A40AAE">
        <w:tc>
          <w:tcPr>
            <w:tcW w:w="3247" w:type="dxa"/>
            <w:vMerge/>
            <w:shd w:val="clear" w:color="auto" w:fill="auto"/>
            <w:vAlign w:val="center"/>
          </w:tcPr>
          <w:p w14:paraId="7D4F68EB" w14:textId="77777777" w:rsidR="00F66E25" w:rsidRPr="004C5F9C" w:rsidRDefault="00F66E25" w:rsidP="00CD732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221" w:type="dxa"/>
            <w:shd w:val="clear" w:color="auto" w:fill="auto"/>
            <w:vAlign w:val="center"/>
          </w:tcPr>
          <w:p w14:paraId="6A7909D6" w14:textId="68AA57B3" w:rsidR="00F66E25" w:rsidRPr="004C5F9C" w:rsidRDefault="00D565C0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F66E25" w:rsidRPr="004C5F9C">
              <w:rPr>
                <w:rFonts w:ascii="Cambria" w:hAnsi="Cambria"/>
                <w:b/>
                <w:sz w:val="24"/>
                <w:szCs w:val="24"/>
              </w:rPr>
              <w:t xml:space="preserve"> potrafi: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407B4A5B" w14:textId="29C66A1C" w:rsidR="00F66E25" w:rsidRPr="004C5F9C" w:rsidRDefault="00D565C0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F66E25" w:rsidRPr="004C5F9C">
              <w:rPr>
                <w:rFonts w:ascii="Cambria" w:hAnsi="Cambria"/>
                <w:b/>
                <w:sz w:val="24"/>
                <w:szCs w:val="24"/>
              </w:rPr>
              <w:t xml:space="preserve"> potrafi to, co na ocenę dopuszczającą, oraz: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54E06950" w14:textId="3E1CE5A0" w:rsidR="00F66E25" w:rsidRPr="004C5F9C" w:rsidRDefault="00D565C0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F66E25" w:rsidRPr="004C5F9C">
              <w:rPr>
                <w:rFonts w:ascii="Cambria" w:hAnsi="Cambria"/>
                <w:b/>
                <w:sz w:val="24"/>
                <w:szCs w:val="24"/>
              </w:rPr>
              <w:t xml:space="preserve"> potrafi to, co na ocenę dostateczną, oraz:</w:t>
            </w:r>
          </w:p>
        </w:tc>
        <w:tc>
          <w:tcPr>
            <w:tcW w:w="2202" w:type="dxa"/>
            <w:shd w:val="clear" w:color="auto" w:fill="auto"/>
            <w:vAlign w:val="center"/>
          </w:tcPr>
          <w:p w14:paraId="4034FD40" w14:textId="06683E7A" w:rsidR="00F66E25" w:rsidRPr="004C5F9C" w:rsidRDefault="00D565C0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F66E25" w:rsidRPr="004C5F9C">
              <w:rPr>
                <w:rFonts w:ascii="Cambria" w:hAnsi="Cambria"/>
                <w:b/>
                <w:sz w:val="24"/>
                <w:szCs w:val="24"/>
              </w:rPr>
              <w:t xml:space="preserve"> potrafi to, co na ocenę dobrą, oraz: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4BE45C43" w14:textId="504FC89C" w:rsidR="00F66E25" w:rsidRPr="004C5F9C" w:rsidRDefault="00D565C0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F66E25" w:rsidRPr="004C5F9C">
              <w:rPr>
                <w:rFonts w:ascii="Cambria" w:hAnsi="Cambria"/>
                <w:b/>
                <w:sz w:val="24"/>
                <w:szCs w:val="24"/>
              </w:rPr>
              <w:t xml:space="preserve"> potrafi to, co na ocenę bardzo dobrą, oraz:</w:t>
            </w:r>
          </w:p>
        </w:tc>
      </w:tr>
      <w:bookmarkEnd w:id="0"/>
      <w:tr w:rsidR="000A77F5" w:rsidRPr="004C5F9C" w14:paraId="75E25F64" w14:textId="77777777" w:rsidTr="00A40AAE">
        <w:tc>
          <w:tcPr>
            <w:tcW w:w="16160" w:type="dxa"/>
            <w:gridSpan w:val="6"/>
            <w:shd w:val="clear" w:color="auto" w:fill="auto"/>
            <w:vAlign w:val="center"/>
          </w:tcPr>
          <w:p w14:paraId="211AE66A" w14:textId="77777777" w:rsidR="00A40AAE" w:rsidRPr="004C5F9C" w:rsidRDefault="00A40AAE" w:rsidP="00CD7324">
            <w:pPr>
              <w:snapToGrid w:val="0"/>
              <w:spacing w:after="0" w:line="240" w:lineRule="auto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2B3CB711" w14:textId="77777777" w:rsidR="000A77F5" w:rsidRPr="004C5F9C" w:rsidRDefault="00124E4D" w:rsidP="00CD7324">
            <w:pPr>
              <w:snapToGrid w:val="0"/>
              <w:spacing w:after="0" w:line="240" w:lineRule="auto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WSPÓŁCZESNOŚĆ – TEKSTY Z EPOKI</w:t>
            </w:r>
          </w:p>
          <w:p w14:paraId="02B1B110" w14:textId="3BCF7727" w:rsidR="00A40AAE" w:rsidRPr="004C5F9C" w:rsidRDefault="00A40AAE" w:rsidP="00CD7324">
            <w:pPr>
              <w:snapToGrid w:val="0"/>
              <w:spacing w:after="0" w:line="240" w:lineRule="auto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0334" w:rsidRPr="004C5F9C" w14:paraId="4D5F9748" w14:textId="77777777" w:rsidTr="00A40AAE">
        <w:tc>
          <w:tcPr>
            <w:tcW w:w="3247" w:type="dxa"/>
            <w:shd w:val="clear" w:color="auto" w:fill="E7E6E6"/>
          </w:tcPr>
          <w:p w14:paraId="76FC1A33" w14:textId="77777777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C418660" w14:textId="694E2C08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Realizm i symbolika stanu wojennego –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 xml:space="preserve">Raport o stanie wojennym </w:t>
            </w:r>
            <w:r w:rsidRPr="004C5F9C">
              <w:rPr>
                <w:rFonts w:ascii="Cambria" w:hAnsi="Cambria"/>
                <w:sz w:val="24"/>
                <w:szCs w:val="24"/>
              </w:rPr>
              <w:t>Marka Nowakowskiego</w:t>
            </w:r>
          </w:p>
          <w:p w14:paraId="18CCC016" w14:textId="1DEEBEDB" w:rsidR="00404D18" w:rsidRPr="004C5F9C" w:rsidRDefault="00404D18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E7E6E6"/>
          </w:tcPr>
          <w:p w14:paraId="01F1B821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opowiadania </w:t>
            </w:r>
          </w:p>
        </w:tc>
        <w:tc>
          <w:tcPr>
            <w:tcW w:w="2577" w:type="dxa"/>
            <w:shd w:val="clear" w:color="auto" w:fill="E7E6E6"/>
          </w:tcPr>
          <w:p w14:paraId="31317CF1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kontekst historyczny</w:t>
            </w:r>
          </w:p>
          <w:p w14:paraId="5292F0CF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narracji </w:t>
            </w:r>
          </w:p>
          <w:p w14:paraId="6A2D1C13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kreację postaci </w:t>
            </w:r>
          </w:p>
          <w:p w14:paraId="5F9AEDCD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wymienić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>,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 xml:space="preserve">jakie </w:t>
            </w:r>
            <w:r w:rsidRPr="004C5F9C">
              <w:rPr>
                <w:rFonts w:ascii="Cambria" w:hAnsi="Cambria"/>
                <w:sz w:val="24"/>
                <w:szCs w:val="24"/>
              </w:rPr>
              <w:t>środki językowe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 xml:space="preserve"> zostały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użyte w tekście</w:t>
            </w:r>
          </w:p>
        </w:tc>
        <w:tc>
          <w:tcPr>
            <w:tcW w:w="2602" w:type="dxa"/>
            <w:shd w:val="clear" w:color="auto" w:fill="E7E6E6"/>
          </w:tcPr>
          <w:p w14:paraId="55A1B6B3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elementy symboliczne i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ich znaczenie</w:t>
            </w:r>
          </w:p>
          <w:p w14:paraId="37EADA14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omówić funkcję środków językowych </w:t>
            </w:r>
          </w:p>
          <w:p w14:paraId="47BCFE11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sposób 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 xml:space="preserve">realizacji </w:t>
            </w:r>
            <w:r w:rsidRPr="004C5F9C">
              <w:rPr>
                <w:rFonts w:ascii="Cambria" w:hAnsi="Cambria"/>
                <w:sz w:val="24"/>
                <w:szCs w:val="24"/>
              </w:rPr>
              <w:t>założeń małego realizmu w opowiadaniu</w:t>
            </w:r>
          </w:p>
        </w:tc>
        <w:tc>
          <w:tcPr>
            <w:tcW w:w="2202" w:type="dxa"/>
            <w:shd w:val="clear" w:color="auto" w:fill="E7E6E6"/>
          </w:tcPr>
          <w:p w14:paraId="386BB2FC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tytuł opowiadania</w:t>
            </w:r>
          </w:p>
          <w:p w14:paraId="16BE3B1A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>z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interpretować znaczenia niedosłowne w opowiadaniu </w:t>
            </w:r>
          </w:p>
        </w:tc>
        <w:tc>
          <w:tcPr>
            <w:tcW w:w="3311" w:type="dxa"/>
            <w:shd w:val="clear" w:color="auto" w:fill="E7E6E6"/>
          </w:tcPr>
          <w:p w14:paraId="1AEE07D9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838BA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symboliczne znaczenie zdjęcia Chrisa Niedenthala </w:t>
            </w:r>
          </w:p>
          <w:p w14:paraId="38AFDA89" w14:textId="4C595A49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B0334" w:rsidRPr="004C5F9C" w14:paraId="15953F14" w14:textId="77777777" w:rsidTr="00A40AAE">
        <w:tc>
          <w:tcPr>
            <w:tcW w:w="3247" w:type="dxa"/>
            <w:shd w:val="clear" w:color="auto" w:fill="E7E6E6"/>
          </w:tcPr>
          <w:p w14:paraId="19D3878A" w14:textId="77777777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73B7301" w14:textId="57880FD0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Edek w nowej rzeczywistości –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Górą Edek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Marka Nowakowskiego </w:t>
            </w:r>
          </w:p>
          <w:p w14:paraId="6EB7E300" w14:textId="78D9FC58" w:rsidR="00FF665D" w:rsidRPr="004C5F9C" w:rsidRDefault="00FF665D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E7E6E6"/>
          </w:tcPr>
          <w:p w14:paraId="1F8C5796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opowiadania</w:t>
            </w:r>
          </w:p>
          <w:p w14:paraId="6608CE36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>s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charakteryzować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bohaterów opowiadania </w:t>
            </w:r>
          </w:p>
        </w:tc>
        <w:tc>
          <w:tcPr>
            <w:tcW w:w="2577" w:type="dxa"/>
            <w:shd w:val="clear" w:color="auto" w:fill="E7E6E6"/>
          </w:tcPr>
          <w:p w14:paraId="7ADBDAB6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kreację bohaterów</w:t>
            </w:r>
          </w:p>
          <w:p w14:paraId="5F6263F0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narracji </w:t>
            </w:r>
          </w:p>
          <w:p w14:paraId="5CA0D6B6" w14:textId="169EC8D6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konteksty</w:t>
            </w:r>
            <w:r w:rsidR="00AE0064" w:rsidRPr="004C5F9C">
              <w:rPr>
                <w:rFonts w:ascii="Cambria" w:hAnsi="Cambria"/>
                <w:sz w:val="24"/>
                <w:szCs w:val="24"/>
              </w:rPr>
              <w:t>: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 xml:space="preserve"> społeczno</w:t>
            </w:r>
            <w:r w:rsidR="0003116B" w:rsidRPr="004C5F9C">
              <w:rPr>
                <w:rFonts w:ascii="Cambria" w:hAnsi="Cambria"/>
                <w:sz w:val="24"/>
                <w:szCs w:val="24"/>
              </w:rPr>
              <w:t>-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>obyczajowy i literacki</w:t>
            </w:r>
          </w:p>
        </w:tc>
        <w:tc>
          <w:tcPr>
            <w:tcW w:w="2602" w:type="dxa"/>
            <w:shd w:val="clear" w:color="auto" w:fill="E7E6E6"/>
          </w:tcPr>
          <w:p w14:paraId="2159ECDE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nawiązań do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Tanga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Sławomira Mrożka</w:t>
            </w:r>
          </w:p>
          <w:p w14:paraId="11E0D7F1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kontekst 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>społ</w:t>
            </w:r>
            <w:r w:rsidR="0003116B" w:rsidRPr="004C5F9C">
              <w:rPr>
                <w:rFonts w:ascii="Cambria" w:hAnsi="Cambria"/>
                <w:sz w:val="24"/>
                <w:szCs w:val="24"/>
              </w:rPr>
              <w:t>e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 xml:space="preserve">czno-obyczajowy </w:t>
            </w:r>
            <w:r w:rsidRPr="004C5F9C">
              <w:rPr>
                <w:rFonts w:ascii="Cambria" w:hAnsi="Cambria"/>
                <w:sz w:val="24"/>
                <w:szCs w:val="24"/>
              </w:rPr>
              <w:t>lat 90.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 xml:space="preserve"> XX wieku</w:t>
            </w:r>
          </w:p>
        </w:tc>
        <w:tc>
          <w:tcPr>
            <w:tcW w:w="2202" w:type="dxa"/>
            <w:shd w:val="clear" w:color="auto" w:fill="E7E6E6"/>
          </w:tcPr>
          <w:p w14:paraId="79C9037A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wyjaśnić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symboliczny sens sceny na parkingu</w:t>
            </w:r>
          </w:p>
          <w:p w14:paraId="2F9751BD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426F8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tytuł</w:t>
            </w:r>
          </w:p>
        </w:tc>
        <w:tc>
          <w:tcPr>
            <w:tcW w:w="3311" w:type="dxa"/>
            <w:shd w:val="clear" w:color="auto" w:fill="E7E6E6"/>
          </w:tcPr>
          <w:p w14:paraId="5B278139" w14:textId="444C1468" w:rsidR="00CB0334" w:rsidRPr="004C5F9C" w:rsidRDefault="001701D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AE0064" w:rsidRPr="004C5F9C">
              <w:rPr>
                <w:rFonts w:ascii="Cambria" w:hAnsi="Cambria"/>
                <w:sz w:val="24"/>
                <w:szCs w:val="24"/>
              </w:rPr>
              <w:t>konteksty: społeczno-obyczajowy i literacki</w:t>
            </w:r>
          </w:p>
        </w:tc>
      </w:tr>
      <w:tr w:rsidR="00CB0334" w:rsidRPr="004C5F9C" w14:paraId="5B7A4FFF" w14:textId="77777777" w:rsidTr="00A40AAE">
        <w:tc>
          <w:tcPr>
            <w:tcW w:w="3247" w:type="dxa"/>
            <w:shd w:val="clear" w:color="auto" w:fill="FFFFFF"/>
          </w:tcPr>
          <w:p w14:paraId="0BA491CB" w14:textId="77777777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6C5767F6" w14:textId="77777777" w:rsidR="00CB0334" w:rsidRPr="004C5F9C" w:rsidRDefault="003368C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r w:rsidR="00CB0334" w:rsidRPr="004C5F9C">
              <w:rPr>
                <w:rFonts w:ascii="Cambria" w:hAnsi="Cambria"/>
                <w:i/>
                <w:iCs/>
                <w:sz w:val="24"/>
                <w:szCs w:val="24"/>
              </w:rPr>
              <w:t xml:space="preserve">Wieża </w:t>
            </w:r>
            <w:r w:rsidR="00CB0334" w:rsidRPr="004C5F9C">
              <w:rPr>
                <w:rFonts w:ascii="Cambria" w:hAnsi="Cambria"/>
                <w:sz w:val="24"/>
                <w:szCs w:val="24"/>
              </w:rPr>
              <w:t>Gustawa Herlinga</w:t>
            </w:r>
            <w:r w:rsidR="0003116B" w:rsidRPr="004C5F9C">
              <w:rPr>
                <w:rFonts w:ascii="Cambria" w:hAnsi="Cambria"/>
                <w:sz w:val="24"/>
                <w:szCs w:val="24"/>
              </w:rPr>
              <w:t>-</w:t>
            </w:r>
            <w:r w:rsidR="00CB0334" w:rsidRPr="004C5F9C">
              <w:rPr>
                <w:rFonts w:ascii="Cambria" w:hAnsi="Cambria"/>
                <w:sz w:val="24"/>
                <w:szCs w:val="24"/>
              </w:rPr>
              <w:t>Grudzińskiego – studium samotności</w:t>
            </w:r>
            <w:r w:rsidR="002B0B09" w:rsidRPr="004C5F9C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756EC358" w14:textId="391C8F64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bCs/>
                <w:sz w:val="24"/>
                <w:szCs w:val="24"/>
              </w:rPr>
              <w:lastRenderedPageBreak/>
              <w:t>Trzy plany czasowe</w:t>
            </w:r>
          </w:p>
        </w:tc>
        <w:tc>
          <w:tcPr>
            <w:tcW w:w="2221" w:type="dxa"/>
            <w:shd w:val="clear" w:color="auto" w:fill="FFFFFF"/>
          </w:tcPr>
          <w:p w14:paraId="35490D2B" w14:textId="77777777" w:rsidR="00023717" w:rsidRPr="004C5F9C" w:rsidRDefault="0002371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opowiadania</w:t>
            </w:r>
          </w:p>
          <w:p w14:paraId="4E8AEA62" w14:textId="77777777" w:rsidR="00CB0334" w:rsidRPr="004C5F9C" w:rsidRDefault="0002371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plany czasowe</w:t>
            </w:r>
            <w:r w:rsidR="0022052B" w:rsidRPr="004C5F9C">
              <w:rPr>
                <w:rFonts w:ascii="Cambria" w:hAnsi="Cambria"/>
                <w:sz w:val="24"/>
                <w:szCs w:val="24"/>
              </w:rPr>
              <w:t xml:space="preserve"> w opowiadaniu</w:t>
            </w:r>
          </w:p>
        </w:tc>
        <w:tc>
          <w:tcPr>
            <w:tcW w:w="2577" w:type="dxa"/>
            <w:shd w:val="clear" w:color="auto" w:fill="FFFFFF"/>
          </w:tcPr>
          <w:p w14:paraId="424EA18B" w14:textId="77777777" w:rsidR="00023717" w:rsidRPr="004C5F9C" w:rsidRDefault="0002371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narracji opowiadania</w:t>
            </w:r>
          </w:p>
          <w:p w14:paraId="5D983992" w14:textId="77777777" w:rsidR="00023717" w:rsidRPr="004C5F9C" w:rsidRDefault="0002371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kompozycję utworu</w:t>
            </w:r>
          </w:p>
          <w:p w14:paraId="33E57B58" w14:textId="77777777" w:rsidR="00CB0334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utwory, w których pojawia się motyw samotności</w:t>
            </w:r>
          </w:p>
        </w:tc>
        <w:tc>
          <w:tcPr>
            <w:tcW w:w="2602" w:type="dxa"/>
            <w:shd w:val="clear" w:color="auto" w:fill="FFFFFF"/>
          </w:tcPr>
          <w:p w14:paraId="05B9A8A1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drogi Lebbroso do zaakceptowania swojej samotności</w:t>
            </w:r>
          </w:p>
          <w:p w14:paraId="3E86CACE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kompozycyjną funkcję motywu pielgrzyma świętokrzyskiego </w:t>
            </w:r>
          </w:p>
          <w:p w14:paraId="541F2204" w14:textId="77777777" w:rsidR="00CB0334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parabolicznej wymowy utworu </w:t>
            </w:r>
          </w:p>
        </w:tc>
        <w:tc>
          <w:tcPr>
            <w:tcW w:w="2202" w:type="dxa"/>
            <w:shd w:val="clear" w:color="auto" w:fill="FFFFFF"/>
          </w:tcPr>
          <w:p w14:paraId="4968E3D8" w14:textId="77777777" w:rsidR="00023717" w:rsidRPr="004C5F9C" w:rsidRDefault="0002371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E698A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symboliczne znaczenie wieży </w:t>
            </w:r>
          </w:p>
          <w:p w14:paraId="57F9C0FD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porównać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stosunek do samotności bohaterów opowiadania – Lebbrosa i nauczyciela z Turynu</w:t>
            </w:r>
          </w:p>
          <w:p w14:paraId="236D9CDA" w14:textId="77777777" w:rsidR="00CB0334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E698A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znaczenie tytułu</w:t>
            </w:r>
          </w:p>
        </w:tc>
        <w:tc>
          <w:tcPr>
            <w:tcW w:w="3311" w:type="dxa"/>
            <w:shd w:val="clear" w:color="auto" w:fill="FFFFFF"/>
          </w:tcPr>
          <w:p w14:paraId="591E90D9" w14:textId="77777777" w:rsidR="00CB0334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sposób przedstawienia motywu samotności w różnych tekstach kultury</w:t>
            </w:r>
          </w:p>
          <w:p w14:paraId="3F272319" w14:textId="04A7B412" w:rsidR="009B2E94" w:rsidRPr="009B2E94" w:rsidRDefault="009B2E94" w:rsidP="009B2E94">
            <w:pPr>
              <w:tabs>
                <w:tab w:val="left" w:pos="2062"/>
              </w:tabs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ab/>
            </w:r>
          </w:p>
        </w:tc>
      </w:tr>
      <w:tr w:rsidR="00CB0334" w:rsidRPr="004C5F9C" w14:paraId="144DFD52" w14:textId="77777777" w:rsidTr="00A40AAE">
        <w:tc>
          <w:tcPr>
            <w:tcW w:w="3247" w:type="dxa"/>
            <w:shd w:val="clear" w:color="auto" w:fill="auto"/>
          </w:tcPr>
          <w:p w14:paraId="55AC5F23" w14:textId="77777777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7E5BC246" w14:textId="560695C4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Rozważania o cierpieniu w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Dzienniku pisanym nocą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Gustawa Herlinga</w:t>
            </w:r>
            <w:r w:rsidR="0003116B" w:rsidRPr="004C5F9C">
              <w:rPr>
                <w:rFonts w:ascii="Cambria" w:hAnsi="Cambria"/>
                <w:sz w:val="24"/>
                <w:szCs w:val="24"/>
              </w:rPr>
              <w:t>-</w:t>
            </w:r>
            <w:r w:rsidRPr="004C5F9C">
              <w:rPr>
                <w:rFonts w:ascii="Cambria" w:hAnsi="Cambria"/>
                <w:sz w:val="24"/>
                <w:szCs w:val="24"/>
              </w:rPr>
              <w:t>Grudzińskiego</w:t>
            </w:r>
          </w:p>
          <w:p w14:paraId="2138F310" w14:textId="77777777" w:rsidR="00596C46" w:rsidRPr="004C5F9C" w:rsidRDefault="00596C46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0D17B90" w14:textId="088A7F14" w:rsidR="00596C46" w:rsidRPr="004C5F9C" w:rsidRDefault="00596C46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bCs/>
                <w:color w:val="FF0000"/>
                <w:sz w:val="24"/>
                <w:szCs w:val="24"/>
              </w:rPr>
              <w:t>.</w:t>
            </w:r>
          </w:p>
        </w:tc>
        <w:tc>
          <w:tcPr>
            <w:tcW w:w="2221" w:type="dxa"/>
            <w:shd w:val="clear" w:color="auto" w:fill="auto"/>
          </w:tcPr>
          <w:p w14:paraId="1F7E197B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fragmentu</w:t>
            </w:r>
          </w:p>
          <w:p w14:paraId="43A4592D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wymienić utwory, w których pojawia się motyw cierpienia</w:t>
            </w:r>
          </w:p>
          <w:p w14:paraId="12FDF6DB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auto"/>
          </w:tcPr>
          <w:p w14:paraId="33F3EB6D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struktury eseju</w:t>
            </w:r>
          </w:p>
          <w:p w14:paraId="2F9B9375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cechy gatunkowe eseju</w:t>
            </w:r>
          </w:p>
          <w:p w14:paraId="7E74C7B1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analogie literackie, kulturowe i filozoficzne, które stały się osią tekstu</w:t>
            </w:r>
          </w:p>
          <w:p w14:paraId="611DC97C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4EC7815F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sposób interpretacji tekstów literackich i filozoficznych w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Dzienniku</w:t>
            </w:r>
            <w:r w:rsidR="00AD5E79" w:rsidRPr="004C5F9C">
              <w:rPr>
                <w:rFonts w:ascii="Cambria" w:hAnsi="Cambria"/>
                <w:i/>
                <w:iCs/>
                <w:sz w:val="24"/>
                <w:szCs w:val="24"/>
              </w:rPr>
              <w:t xml:space="preserve"> pisanym nocą</w:t>
            </w:r>
          </w:p>
          <w:p w14:paraId="56BB05DB" w14:textId="77777777" w:rsidR="008E577A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kompozycyjną przedostatniego akapitu fragmentu</w:t>
            </w:r>
          </w:p>
          <w:p w14:paraId="5FDC956C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2" w:type="dxa"/>
            <w:shd w:val="clear" w:color="auto" w:fill="auto"/>
          </w:tcPr>
          <w:p w14:paraId="2C5D3B89" w14:textId="77777777" w:rsidR="00CB0334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sposób przedstawienia motywu cierpienia w różnych utworach literackich</w:t>
            </w:r>
          </w:p>
        </w:tc>
        <w:tc>
          <w:tcPr>
            <w:tcW w:w="3311" w:type="dxa"/>
            <w:shd w:val="clear" w:color="auto" w:fill="auto"/>
          </w:tcPr>
          <w:p w14:paraId="0FC1AE72" w14:textId="77777777" w:rsidR="00CB0334" w:rsidRPr="004C5F9C" w:rsidRDefault="008E57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podjąć dyskusję na temat </w:t>
            </w:r>
            <w:r w:rsidR="00AD5E79" w:rsidRPr="004C5F9C">
              <w:rPr>
                <w:rFonts w:ascii="Cambria" w:hAnsi="Cambria"/>
                <w:sz w:val="24"/>
                <w:szCs w:val="24"/>
              </w:rPr>
              <w:t xml:space="preserve">roli </w:t>
            </w:r>
            <w:r w:rsidRPr="004C5F9C">
              <w:rPr>
                <w:rFonts w:ascii="Cambria" w:hAnsi="Cambria"/>
                <w:sz w:val="24"/>
                <w:szCs w:val="24"/>
              </w:rPr>
              <w:t>cierpienia</w:t>
            </w:r>
            <w:r w:rsidR="00AD5E79" w:rsidRPr="004C5F9C">
              <w:rPr>
                <w:rFonts w:ascii="Cambria" w:hAnsi="Cambria"/>
                <w:sz w:val="24"/>
                <w:szCs w:val="24"/>
              </w:rPr>
              <w:t xml:space="preserve"> w ludzkim życiu</w:t>
            </w:r>
          </w:p>
        </w:tc>
      </w:tr>
      <w:tr w:rsidR="00CB0334" w:rsidRPr="004C5F9C" w14:paraId="1C79C474" w14:textId="77777777" w:rsidTr="00A40AAE">
        <w:tc>
          <w:tcPr>
            <w:tcW w:w="3247" w:type="dxa"/>
            <w:shd w:val="clear" w:color="auto" w:fill="D9D9D9"/>
          </w:tcPr>
          <w:p w14:paraId="735B6E06" w14:textId="77777777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20E194AA" w14:textId="77777777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Tęsknota za mitem –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Madame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Antoniego Libery</w:t>
            </w:r>
          </w:p>
          <w:p w14:paraId="7A9D6F0B" w14:textId="3E8F5569" w:rsidR="00843B9F" w:rsidRPr="004C5F9C" w:rsidRDefault="00843B9F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Idealizacja przeszłości i młodości w utworze Antoniego Libery</w:t>
            </w:r>
          </w:p>
        </w:tc>
        <w:tc>
          <w:tcPr>
            <w:tcW w:w="2221" w:type="dxa"/>
            <w:shd w:val="clear" w:color="auto" w:fill="D9D9D9"/>
          </w:tcPr>
          <w:p w14:paraId="04BA0305" w14:textId="77777777" w:rsidR="00717E07" w:rsidRPr="004C5F9C" w:rsidRDefault="00717E0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powieści</w:t>
            </w:r>
          </w:p>
          <w:p w14:paraId="6F127A68" w14:textId="77777777" w:rsidR="00717E07" w:rsidRPr="004C5F9C" w:rsidRDefault="00717E0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określić świat przedstawiony powieści </w:t>
            </w:r>
          </w:p>
          <w:p w14:paraId="32EECC56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D9D9D9"/>
          </w:tcPr>
          <w:p w14:paraId="0E21D018" w14:textId="77777777" w:rsidR="00717E07" w:rsidRPr="004C5F9C" w:rsidRDefault="00717E0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narratora</w:t>
            </w:r>
          </w:p>
          <w:p w14:paraId="4238DBD2" w14:textId="77777777" w:rsidR="00717E07" w:rsidRPr="004C5F9C" w:rsidRDefault="00717E0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40183" w:rsidRPr="004C5F9C">
              <w:rPr>
                <w:rFonts w:ascii="Cambria" w:hAnsi="Cambria"/>
                <w:sz w:val="24"/>
                <w:szCs w:val="24"/>
              </w:rPr>
              <w:t>s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charakteryzować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Madame</w:t>
            </w:r>
          </w:p>
          <w:p w14:paraId="1A55DC7C" w14:textId="77777777" w:rsidR="00B40183" w:rsidRPr="004C5F9C" w:rsidRDefault="00B4018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kompozycję powieści i omówić jej funkcję</w:t>
            </w:r>
          </w:p>
          <w:p w14:paraId="6AF848AD" w14:textId="77777777" w:rsidR="00CB0334" w:rsidRPr="004C5F9C" w:rsidRDefault="002524DB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wskazać kontekst</w:t>
            </w:r>
            <w:r w:rsidR="00B40183" w:rsidRPr="004C5F9C">
              <w:rPr>
                <w:rFonts w:ascii="Cambria" w:hAnsi="Cambria"/>
                <w:sz w:val="24"/>
                <w:szCs w:val="24"/>
              </w:rPr>
              <w:t xml:space="preserve"> historyczno</w:t>
            </w:r>
            <w:r w:rsidR="0003116B" w:rsidRPr="004C5F9C">
              <w:rPr>
                <w:rFonts w:ascii="Cambria" w:hAnsi="Cambria"/>
                <w:sz w:val="24"/>
                <w:szCs w:val="24"/>
              </w:rPr>
              <w:t>-</w:t>
            </w:r>
            <w:r w:rsidR="00B40183" w:rsidRPr="004C5F9C">
              <w:rPr>
                <w:rFonts w:ascii="Cambria" w:hAnsi="Cambria"/>
                <w:sz w:val="24"/>
                <w:szCs w:val="24"/>
              </w:rPr>
              <w:t>obyczajowy w powieści</w:t>
            </w:r>
          </w:p>
        </w:tc>
        <w:tc>
          <w:tcPr>
            <w:tcW w:w="2602" w:type="dxa"/>
            <w:shd w:val="clear" w:color="auto" w:fill="D9D9D9"/>
          </w:tcPr>
          <w:p w14:paraId="52090790" w14:textId="77777777" w:rsidR="00717E07" w:rsidRPr="004C5F9C" w:rsidRDefault="00717E0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symbolicznego charakteru postaci</w:t>
            </w:r>
            <w:r w:rsidR="00B40183" w:rsidRPr="004C5F9C">
              <w:rPr>
                <w:rFonts w:ascii="Cambria" w:hAnsi="Cambria"/>
                <w:sz w:val="24"/>
                <w:szCs w:val="24"/>
              </w:rPr>
              <w:t xml:space="preserve"> Madame</w:t>
            </w:r>
          </w:p>
          <w:p w14:paraId="3F73FCC0" w14:textId="77777777" w:rsidR="00717E07" w:rsidRPr="004C5F9C" w:rsidRDefault="00717E0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proces mitologizacji pozyskanych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informacji na temat Madame</w:t>
            </w:r>
          </w:p>
          <w:p w14:paraId="5FB418A1" w14:textId="77777777" w:rsidR="00CB0334" w:rsidRPr="004C5F9C" w:rsidRDefault="002524DB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obraz szkoły i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jego realistycznego charakteru</w:t>
            </w:r>
          </w:p>
          <w:p w14:paraId="1B21D240" w14:textId="77777777" w:rsidR="002524DB" w:rsidRPr="004C5F9C" w:rsidRDefault="002524DB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omówić funkcję kontekstów</w:t>
            </w:r>
            <w:r w:rsidR="00B40183" w:rsidRPr="004C5F9C">
              <w:rPr>
                <w:rFonts w:ascii="Cambria" w:hAnsi="Cambria"/>
                <w:sz w:val="24"/>
                <w:szCs w:val="24"/>
              </w:rPr>
              <w:t xml:space="preserve"> wykorzystanych w powieści</w:t>
            </w:r>
          </w:p>
        </w:tc>
        <w:tc>
          <w:tcPr>
            <w:tcW w:w="2202" w:type="dxa"/>
            <w:shd w:val="clear" w:color="auto" w:fill="D9D9D9"/>
          </w:tcPr>
          <w:p w14:paraId="7B8B9B17" w14:textId="77777777" w:rsidR="002524DB" w:rsidRPr="004C5F9C" w:rsidRDefault="002524DB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40183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scenę pożegnania ucznia z nauczycielką</w:t>
            </w:r>
          </w:p>
          <w:p w14:paraId="1960CDB2" w14:textId="77777777" w:rsidR="00CB0334" w:rsidRPr="004C5F9C" w:rsidRDefault="00CB0334" w:rsidP="000470C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D9D9D9"/>
          </w:tcPr>
          <w:p w14:paraId="669091CD" w14:textId="77777777" w:rsidR="000470C4" w:rsidRPr="004C5F9C" w:rsidRDefault="000470C4" w:rsidP="000470C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wypowiedzieć się na temat potrzeby mityzacji rzeczywistości </w:t>
            </w:r>
          </w:p>
          <w:p w14:paraId="2C0D7CCE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B0334" w:rsidRPr="004C5F9C" w14:paraId="5DB800FE" w14:textId="77777777" w:rsidTr="00A40AAE">
        <w:tc>
          <w:tcPr>
            <w:tcW w:w="3247" w:type="dxa"/>
            <w:shd w:val="clear" w:color="auto" w:fill="D9D9D9"/>
          </w:tcPr>
          <w:p w14:paraId="59169E9C" w14:textId="77777777" w:rsidR="00061EF1" w:rsidRPr="004C5F9C" w:rsidRDefault="00061EF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D97100A" w14:textId="42C9F707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Beskidzki realizm magiczny –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Miejsce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Andrzeja Stasiuka</w:t>
            </w:r>
          </w:p>
          <w:p w14:paraId="474F07D4" w14:textId="7A09942E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9D9D9"/>
          </w:tcPr>
          <w:p w14:paraId="3DEC32B2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zrelacjonować treść opowiadania </w:t>
            </w:r>
          </w:p>
          <w:p w14:paraId="2961B8F9" w14:textId="77777777" w:rsidR="00CB0334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rodzaj narracji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</w:tc>
        <w:tc>
          <w:tcPr>
            <w:tcW w:w="2577" w:type="dxa"/>
            <w:shd w:val="clear" w:color="auto" w:fill="D9D9D9"/>
          </w:tcPr>
          <w:p w14:paraId="2501E7EC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narratora</w:t>
            </w:r>
          </w:p>
          <w:p w14:paraId="552B1CCE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różne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 xml:space="preserve">płaszczyzny 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czasowe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 xml:space="preserve">przedstawione 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w opowiadaniu </w:t>
            </w:r>
          </w:p>
          <w:p w14:paraId="71FCDD08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 xml:space="preserve">w tekście </w:t>
            </w:r>
            <w:r w:rsidRPr="004C5F9C">
              <w:rPr>
                <w:rFonts w:ascii="Cambria" w:hAnsi="Cambria"/>
                <w:sz w:val="24"/>
                <w:szCs w:val="24"/>
              </w:rPr>
              <w:t>środki językowe</w:t>
            </w:r>
          </w:p>
          <w:p w14:paraId="0CB85FB7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cechy realizmu magicznego w utworze</w:t>
            </w:r>
          </w:p>
          <w:p w14:paraId="183CA0DC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konteksty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</w:tc>
        <w:tc>
          <w:tcPr>
            <w:tcW w:w="2602" w:type="dxa"/>
            <w:shd w:val="clear" w:color="auto" w:fill="D9D9D9"/>
          </w:tcPr>
          <w:p w14:paraId="68F3E64B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>przedstawienia różnych perspektyw czasowych w utworze</w:t>
            </w:r>
          </w:p>
          <w:p w14:paraId="6FD6CB4C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sposobu postrzegania przestrzeni w opowiadaniu </w:t>
            </w:r>
          </w:p>
          <w:p w14:paraId="1E420CB6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rolę natury w opowiadaniu</w:t>
            </w:r>
          </w:p>
          <w:p w14:paraId="66EE5D62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omówić funkcję środków językowych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>użytych w tekście</w:t>
            </w:r>
          </w:p>
          <w:p w14:paraId="61816C70" w14:textId="2EABB279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2" w:type="dxa"/>
            <w:shd w:val="clear" w:color="auto" w:fill="D9D9D9"/>
          </w:tcPr>
          <w:p w14:paraId="3D29FDD9" w14:textId="77777777" w:rsidR="004367ED" w:rsidRPr="004C5F9C" w:rsidRDefault="004367E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tytuł utworu</w:t>
            </w:r>
          </w:p>
          <w:p w14:paraId="0EFC3CA9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sposobu przedstawienia motywu przemijania w opowiadaniu</w:t>
            </w:r>
          </w:p>
        </w:tc>
        <w:tc>
          <w:tcPr>
            <w:tcW w:w="3311" w:type="dxa"/>
            <w:shd w:val="clear" w:color="auto" w:fill="D9D9D9"/>
          </w:tcPr>
          <w:p w14:paraId="7DAFD62A" w14:textId="4465CF17" w:rsidR="00CB0334" w:rsidRPr="004C5F9C" w:rsidRDefault="009022B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omówić funkcję kontekstów przywołanych w utworze</w:t>
            </w:r>
          </w:p>
        </w:tc>
      </w:tr>
      <w:tr w:rsidR="00CB0334" w:rsidRPr="004C5F9C" w14:paraId="15D10DDE" w14:textId="77777777" w:rsidTr="00A40AAE">
        <w:tc>
          <w:tcPr>
            <w:tcW w:w="3247" w:type="dxa"/>
            <w:shd w:val="clear" w:color="auto" w:fill="D9D9D9"/>
          </w:tcPr>
          <w:p w14:paraId="02FDCABA" w14:textId="77777777" w:rsidR="00061EF1" w:rsidRPr="004C5F9C" w:rsidRDefault="00061EF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770AF44D" w14:textId="21A646FB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Samotność i wyobcowanie –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 xml:space="preserve">Profesor Andrews w Warszawie </w:t>
            </w:r>
            <w:r w:rsidRPr="004C5F9C">
              <w:rPr>
                <w:rFonts w:ascii="Cambria" w:hAnsi="Cambria"/>
                <w:sz w:val="24"/>
                <w:szCs w:val="24"/>
              </w:rPr>
              <w:t>Olgi Tokarczuk</w:t>
            </w:r>
          </w:p>
          <w:p w14:paraId="7A4B1A9E" w14:textId="32F20961" w:rsidR="00FF665D" w:rsidRPr="004C5F9C" w:rsidRDefault="00061EF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Jednostka wobec historii- omawiamy utwór Olgi Tokarczuk</w:t>
            </w:r>
          </w:p>
        </w:tc>
        <w:tc>
          <w:tcPr>
            <w:tcW w:w="2221" w:type="dxa"/>
            <w:shd w:val="clear" w:color="auto" w:fill="D9D9D9"/>
          </w:tcPr>
          <w:p w14:paraId="2E4907ED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opowiadania</w:t>
            </w:r>
          </w:p>
          <w:p w14:paraId="42C1D18F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określić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narrację </w:t>
            </w:r>
            <w:r w:rsidR="00765267" w:rsidRPr="004C5F9C">
              <w:rPr>
                <w:rFonts w:ascii="Cambria" w:hAnsi="Cambria"/>
                <w:sz w:val="24"/>
                <w:szCs w:val="24"/>
              </w:rPr>
              <w:t>w utworze</w:t>
            </w:r>
          </w:p>
        </w:tc>
        <w:tc>
          <w:tcPr>
            <w:tcW w:w="2577" w:type="dxa"/>
            <w:shd w:val="clear" w:color="auto" w:fill="D9D9D9"/>
          </w:tcPr>
          <w:p w14:paraId="20913936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świat przedstawiony,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uwzględniając kontekst historyczny</w:t>
            </w:r>
          </w:p>
          <w:p w14:paraId="7E4C936C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wypowiedzieć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się na temat kreacji tytułowego bohatera</w:t>
            </w:r>
          </w:p>
          <w:p w14:paraId="5AC08906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konteksty</w:t>
            </w:r>
            <w:r w:rsidR="006A4A50" w:rsidRPr="004C5F9C">
              <w:rPr>
                <w:rFonts w:ascii="Cambria" w:hAnsi="Cambria"/>
                <w:sz w:val="24"/>
                <w:szCs w:val="24"/>
              </w:rPr>
              <w:t xml:space="preserve"> historyczne i literackie</w:t>
            </w:r>
          </w:p>
        </w:tc>
        <w:tc>
          <w:tcPr>
            <w:tcW w:w="2602" w:type="dxa"/>
            <w:shd w:val="clear" w:color="auto" w:fill="D9D9D9"/>
          </w:tcPr>
          <w:p w14:paraId="27558F83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symbole </w:t>
            </w:r>
            <w:r w:rsidR="006A4A50" w:rsidRPr="004C5F9C">
              <w:rPr>
                <w:rFonts w:ascii="Cambria" w:hAnsi="Cambria"/>
                <w:sz w:val="24"/>
                <w:szCs w:val="24"/>
              </w:rPr>
              <w:t xml:space="preserve">występujące w </w:t>
            </w:r>
            <w:r w:rsidR="006A4A50"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opowiadaniu 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186F5063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przyczyny zagubienia bohatera w Warszawie</w:t>
            </w:r>
          </w:p>
          <w:p w14:paraId="016B977F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kontekstu literackiego </w:t>
            </w:r>
          </w:p>
          <w:p w14:paraId="179F9916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utwory, w których pojawia się topos labiryntu</w:t>
            </w:r>
          </w:p>
        </w:tc>
        <w:tc>
          <w:tcPr>
            <w:tcW w:w="2202" w:type="dxa"/>
            <w:shd w:val="clear" w:color="auto" w:fill="D9D9D9"/>
          </w:tcPr>
          <w:p w14:paraId="60C0B270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symboliczne znaczenie toposu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labiryntu w opowiadaniu </w:t>
            </w:r>
          </w:p>
          <w:p w14:paraId="5B8A6909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A4A50" w:rsidRPr="004C5F9C">
              <w:rPr>
                <w:rFonts w:ascii="Cambria" w:hAnsi="Cambria"/>
                <w:sz w:val="24"/>
                <w:szCs w:val="24"/>
              </w:rPr>
              <w:t>z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interpretować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zakończenie utworu </w:t>
            </w:r>
          </w:p>
          <w:p w14:paraId="67EC6777" w14:textId="26BFC27B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D9D9D9"/>
          </w:tcPr>
          <w:p w14:paraId="02B93273" w14:textId="7064A8D3" w:rsidR="00CB0334" w:rsidRPr="004C5F9C" w:rsidRDefault="009022B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omówić sposób przedstawienia toposu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labiryntu w różnych utworach literackich</w:t>
            </w:r>
          </w:p>
        </w:tc>
      </w:tr>
      <w:tr w:rsidR="00CB0334" w:rsidRPr="004C5F9C" w14:paraId="186A6027" w14:textId="77777777" w:rsidTr="00A40AAE">
        <w:tc>
          <w:tcPr>
            <w:tcW w:w="3247" w:type="dxa"/>
            <w:shd w:val="clear" w:color="auto" w:fill="D9D9D9"/>
          </w:tcPr>
          <w:p w14:paraId="2B795AD4" w14:textId="77777777" w:rsidR="00061EF1" w:rsidRPr="004C5F9C" w:rsidRDefault="00061EF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00DB7F3" w14:textId="5315E5FB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Spotkanie z innością –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>Podróże z Herodotem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Ryszarda Kapuścińskiego</w:t>
            </w:r>
            <w:r w:rsidR="00FC1388" w:rsidRPr="004C5F9C">
              <w:rPr>
                <w:rFonts w:ascii="Cambria" w:hAnsi="Cambria"/>
                <w:sz w:val="24"/>
                <w:szCs w:val="24"/>
              </w:rPr>
              <w:t xml:space="preserve"> </w:t>
            </w:r>
            <w:r w:rsidR="00061EF1" w:rsidRPr="004C5F9C">
              <w:rPr>
                <w:rFonts w:ascii="Cambria" w:hAnsi="Cambria"/>
                <w:sz w:val="24"/>
                <w:szCs w:val="24"/>
              </w:rPr>
              <w:t>Przemierzanie przestrzeni i czasu w utworze Ryszard Kapuścińskiego</w:t>
            </w:r>
          </w:p>
        </w:tc>
        <w:tc>
          <w:tcPr>
            <w:tcW w:w="2221" w:type="dxa"/>
            <w:shd w:val="clear" w:color="auto" w:fill="D9D9D9"/>
          </w:tcPr>
          <w:p w14:paraId="79569587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zrelacjonować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treść fragmentu</w:t>
            </w:r>
          </w:p>
          <w:p w14:paraId="09B35B5A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różnice kulturowe pomiędzy reporterem a spotkanymi ludźmi </w:t>
            </w:r>
          </w:p>
          <w:p w14:paraId="40C43030" w14:textId="77777777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D9D9D9"/>
          </w:tcPr>
          <w:p w14:paraId="41796686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zdanie Kapuścińskiego na temat istoty zawodu reportera</w:t>
            </w:r>
          </w:p>
          <w:p w14:paraId="695EE849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00259" w:rsidRPr="004C5F9C">
              <w:rPr>
                <w:rFonts w:ascii="Cambria" w:hAnsi="Cambria"/>
                <w:sz w:val="24"/>
                <w:szCs w:val="24"/>
              </w:rPr>
              <w:t>s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charakteryzować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język, którym posługuje się autor</w:t>
            </w:r>
          </w:p>
        </w:tc>
        <w:tc>
          <w:tcPr>
            <w:tcW w:w="2602" w:type="dxa"/>
            <w:shd w:val="clear" w:color="auto" w:fill="D9D9D9"/>
          </w:tcPr>
          <w:p w14:paraId="79022EE7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Pr="004C5F9C">
              <w:rPr>
                <w:rFonts w:ascii="Cambria" w:hAnsi="Cambria"/>
                <w:i/>
                <w:iCs/>
                <w:sz w:val="24"/>
                <w:szCs w:val="24"/>
              </w:rPr>
              <w:t xml:space="preserve">Dziejów </w:t>
            </w:r>
            <w:r w:rsidRPr="004C5F9C">
              <w:rPr>
                <w:rFonts w:ascii="Cambria" w:hAnsi="Cambria"/>
                <w:sz w:val="24"/>
                <w:szCs w:val="24"/>
              </w:rPr>
              <w:t>Herodota w reportażu Kapuścińskiego</w:t>
            </w:r>
          </w:p>
          <w:p w14:paraId="63CE53D2" w14:textId="77777777" w:rsidR="00455206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sposób przedstawienia inności przez Kapuścińskiego</w:t>
            </w:r>
          </w:p>
          <w:p w14:paraId="7D727B86" w14:textId="77777777" w:rsidR="00CB0334" w:rsidRPr="004C5F9C" w:rsidRDefault="00455206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fragmentów autobiograficznych</w:t>
            </w:r>
          </w:p>
        </w:tc>
        <w:tc>
          <w:tcPr>
            <w:tcW w:w="2202" w:type="dxa"/>
            <w:shd w:val="clear" w:color="auto" w:fill="D9D9D9"/>
          </w:tcPr>
          <w:p w14:paraId="2BF9B486" w14:textId="77777777" w:rsidR="00100259" w:rsidRPr="004C5F9C" w:rsidRDefault="0010025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wypowiedzieć się na temat znaczeń wędrówki w różnych epokach</w:t>
            </w:r>
          </w:p>
          <w:p w14:paraId="03CE277B" w14:textId="77777777" w:rsidR="00CB0334" w:rsidRPr="004C5F9C" w:rsidRDefault="00CB0334" w:rsidP="009022B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D9D9D9"/>
          </w:tcPr>
          <w:p w14:paraId="6EBEB5EB" w14:textId="77777777" w:rsidR="009022B4" w:rsidRPr="004C5F9C" w:rsidRDefault="009022B4" w:rsidP="009022B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omówić ujęcia motywu podróży w różnych utworach literackich </w:t>
            </w:r>
          </w:p>
          <w:p w14:paraId="5A1951F7" w14:textId="4021E0ED" w:rsidR="00CB0334" w:rsidRPr="004C5F9C" w:rsidRDefault="00CB033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B0334" w:rsidRPr="004C5F9C" w14:paraId="067C0405" w14:textId="77777777" w:rsidTr="00A40AAE">
        <w:tc>
          <w:tcPr>
            <w:tcW w:w="16160" w:type="dxa"/>
            <w:gridSpan w:val="6"/>
            <w:shd w:val="clear" w:color="auto" w:fill="auto"/>
          </w:tcPr>
          <w:p w14:paraId="1A614C21" w14:textId="77777777" w:rsidR="004C5F9C" w:rsidRDefault="004C5F9C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639AFA1B" w14:textId="4B79CAAE" w:rsidR="00CB0334" w:rsidRDefault="00CB0334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WSPÓŁCZESNOŚĆ – KSZTAŁCENIE JĘZYKOWE</w:t>
            </w:r>
          </w:p>
          <w:p w14:paraId="43F76F77" w14:textId="77777777" w:rsidR="004C5F9C" w:rsidRPr="004C5F9C" w:rsidRDefault="004C5F9C" w:rsidP="00CD732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CB0334" w:rsidRPr="004C5F9C" w14:paraId="60F29040" w14:textId="77777777" w:rsidTr="00A40AAE">
        <w:tc>
          <w:tcPr>
            <w:tcW w:w="3247" w:type="dxa"/>
            <w:shd w:val="clear" w:color="auto" w:fill="D9D9D9"/>
          </w:tcPr>
          <w:p w14:paraId="76380F9D" w14:textId="6FE1877B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FBBF537" w14:textId="77777777" w:rsidR="00CB0334" w:rsidRPr="004C5F9C" w:rsidRDefault="00CB033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Od informacji do dezinformacji, od prawdy do postprawdy – manipulacja w mediach i polityce</w:t>
            </w:r>
          </w:p>
        </w:tc>
        <w:tc>
          <w:tcPr>
            <w:tcW w:w="2221" w:type="dxa"/>
            <w:shd w:val="clear" w:color="auto" w:fill="D9D9D9"/>
          </w:tcPr>
          <w:p w14:paraId="48BB307F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defini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zjawisko dezinformacji</w:t>
            </w:r>
          </w:p>
          <w:p w14:paraId="50405918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wymienić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skutki postprawdy</w:t>
            </w:r>
          </w:p>
          <w:p w14:paraId="4FA6C935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wymienić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zagrożenia, wynikające z tkwienia w bańce informacyjnej</w:t>
            </w:r>
          </w:p>
          <w:p w14:paraId="4C81C7C7" w14:textId="77777777" w:rsidR="00CB0334" w:rsidRPr="004C5F9C" w:rsidRDefault="00CB033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D9D9D9"/>
          </w:tcPr>
          <w:p w14:paraId="29D9E8BF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fake newsów w procesie dezinformacji</w:t>
            </w:r>
          </w:p>
          <w:p w14:paraId="27C2BDDB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różnice pomiędzy dezinformacją a kłamstwem</w:t>
            </w:r>
          </w:p>
          <w:p w14:paraId="74FA458F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możliwości wykorzystania postprawdy</w:t>
            </w:r>
          </w:p>
          <w:p w14:paraId="404B7855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mechanizm wiralności</w:t>
            </w:r>
          </w:p>
          <w:p w14:paraId="2A54389C" w14:textId="77777777" w:rsidR="00CB0334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fake newsy </w:t>
            </w:r>
          </w:p>
        </w:tc>
        <w:tc>
          <w:tcPr>
            <w:tcW w:w="2602" w:type="dxa"/>
            <w:shd w:val="clear" w:color="auto" w:fill="D9D9D9"/>
          </w:tcPr>
          <w:p w14:paraId="7C0C8971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strategie odróżniania fake newsów od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rzetelnych informacji </w:t>
            </w:r>
          </w:p>
          <w:p w14:paraId="0801ACEA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wyjaśnić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, na czym polega nierzetelność wskazanych wypowiedzi </w:t>
            </w:r>
          </w:p>
          <w:p w14:paraId="43534009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wyjaśnić</w:t>
            </w:r>
            <w:r w:rsidRPr="004C5F9C">
              <w:rPr>
                <w:rFonts w:ascii="Cambria" w:hAnsi="Cambria"/>
                <w:sz w:val="24"/>
                <w:szCs w:val="24"/>
              </w:rPr>
              <w:t>, w jaki sposób dezinformacja, postprawda, bańka informacyjna i wiralność przyczyniają się do manipulowania informacją i opinią publiczną</w:t>
            </w:r>
          </w:p>
          <w:p w14:paraId="6BCC677E" w14:textId="77777777" w:rsidR="00CB0334" w:rsidRPr="004C5F9C" w:rsidRDefault="00CB033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2" w:type="dxa"/>
            <w:shd w:val="clear" w:color="auto" w:fill="D9D9D9"/>
          </w:tcPr>
          <w:p w14:paraId="13987CE2" w14:textId="77777777" w:rsidR="00CB0334" w:rsidRPr="004C5F9C" w:rsidRDefault="00A65AB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manipulację medialną w podanym przykładzie i 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lastRenderedPageBreak/>
              <w:t>wyjaśnić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jej mechanizm</w:t>
            </w:r>
          </w:p>
        </w:tc>
        <w:tc>
          <w:tcPr>
            <w:tcW w:w="3311" w:type="dxa"/>
            <w:shd w:val="clear" w:color="auto" w:fill="D9D9D9"/>
          </w:tcPr>
          <w:p w14:paraId="7967C884" w14:textId="77777777" w:rsidR="001E6E9C" w:rsidRPr="004C5F9C" w:rsidRDefault="001E6E9C" w:rsidP="001E6E9C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zaprezentować zagrożenia, wynikające z wiralności</w:t>
            </w:r>
          </w:p>
          <w:p w14:paraId="5BFBAB96" w14:textId="77777777" w:rsidR="00CB0334" w:rsidRPr="004C5F9C" w:rsidRDefault="00CB033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A65AB5" w:rsidRPr="004C5F9C" w14:paraId="07D5839A" w14:textId="77777777" w:rsidTr="00A40AAE">
        <w:tc>
          <w:tcPr>
            <w:tcW w:w="16160" w:type="dxa"/>
            <w:gridSpan w:val="6"/>
            <w:shd w:val="clear" w:color="auto" w:fill="auto"/>
          </w:tcPr>
          <w:p w14:paraId="6E3343EB" w14:textId="77777777" w:rsidR="004C5F9C" w:rsidRDefault="004C5F9C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52911558" w14:textId="22ECB6F3" w:rsidR="00A65AB5" w:rsidRDefault="00A65AB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sz w:val="24"/>
                <w:szCs w:val="24"/>
              </w:rPr>
              <w:t>WSPÓŁCZESNOŚĆ – TWORZENIE WYPOWIEDZI Z ELEMENTAMI RETORYKI</w:t>
            </w:r>
          </w:p>
          <w:p w14:paraId="442984B9" w14:textId="77777777" w:rsidR="004C5F9C" w:rsidRPr="004C5F9C" w:rsidRDefault="004C5F9C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A65AB5" w:rsidRPr="004C5F9C" w14:paraId="2D26E96B" w14:textId="77777777" w:rsidTr="00A40AAE">
        <w:tc>
          <w:tcPr>
            <w:tcW w:w="3247" w:type="dxa"/>
            <w:shd w:val="clear" w:color="auto" w:fill="D9D9D9"/>
          </w:tcPr>
          <w:p w14:paraId="25266EFB" w14:textId="4E4479F0" w:rsidR="00A65AB5" w:rsidRPr="004C5F9C" w:rsidRDefault="00A65AB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E7C6A53" w14:textId="77777777" w:rsidR="00A65AB5" w:rsidRPr="004C5F9C" w:rsidRDefault="00A65AB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Reklama w wymiarze pragmatycznym i etycznym</w:t>
            </w:r>
          </w:p>
        </w:tc>
        <w:tc>
          <w:tcPr>
            <w:tcW w:w="2221" w:type="dxa"/>
            <w:shd w:val="clear" w:color="auto" w:fill="D9D9D9"/>
          </w:tcPr>
          <w:p w14:paraId="1607D583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określić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cel reklamy i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wymienić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jej formy</w:t>
            </w:r>
          </w:p>
          <w:p w14:paraId="4596B085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wymienić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techniki perswazyjne,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stosowane w reklamie</w:t>
            </w:r>
          </w:p>
          <w:p w14:paraId="40FEC56B" w14:textId="77777777" w:rsidR="00A65AB5" w:rsidRPr="004C5F9C" w:rsidRDefault="00A65AB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D9D9D9"/>
          </w:tcPr>
          <w:p w14:paraId="08E87151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charakterystyczne cechy języka reklamy </w:t>
            </w:r>
          </w:p>
          <w:p w14:paraId="584FE2ED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techniki tworzenia sloganów</w:t>
            </w:r>
          </w:p>
          <w:p w14:paraId="0BC18846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argumenty retoryczne, stosowane w tekście reklamowym</w:t>
            </w:r>
          </w:p>
          <w:p w14:paraId="1A95A7AB" w14:textId="77777777" w:rsidR="00A65AB5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techniki manipulacyjne, stosowane w reklamie </w:t>
            </w:r>
          </w:p>
        </w:tc>
        <w:tc>
          <w:tcPr>
            <w:tcW w:w="2602" w:type="dxa"/>
            <w:shd w:val="clear" w:color="auto" w:fill="D9D9D9"/>
          </w:tcPr>
          <w:p w14:paraId="7A4E1479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techniki perswazyjne w reklamie </w:t>
            </w:r>
          </w:p>
          <w:p w14:paraId="20745F7E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zaprezentować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obraz świata,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przedstawiony w reklamie </w:t>
            </w:r>
          </w:p>
          <w:p w14:paraId="2B80303A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manipulację w tekstach reklamowych </w:t>
            </w:r>
          </w:p>
          <w:p w14:paraId="6FC6F789" w14:textId="77777777" w:rsidR="00A65AB5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ukryte treści reklamowe</w:t>
            </w:r>
          </w:p>
        </w:tc>
        <w:tc>
          <w:tcPr>
            <w:tcW w:w="2202" w:type="dxa"/>
            <w:shd w:val="clear" w:color="auto" w:fill="D9D9D9"/>
          </w:tcPr>
          <w:p w14:paraId="3F133423" w14:textId="77777777" w:rsidR="00A65AB5" w:rsidRPr="004C5F9C" w:rsidRDefault="0071540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0475FC" w:rsidRPr="004C5F9C">
              <w:rPr>
                <w:rFonts w:ascii="Cambria" w:hAnsi="Cambria"/>
                <w:sz w:val="24"/>
                <w:szCs w:val="24"/>
              </w:rPr>
              <w:t>analizować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język wybranych reklam </w:t>
            </w:r>
          </w:p>
          <w:p w14:paraId="5EC3F5CF" w14:textId="77777777" w:rsidR="00715401" w:rsidRPr="004C5F9C" w:rsidRDefault="0071540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tworzy slogan reklamowy </w:t>
            </w:r>
          </w:p>
          <w:p w14:paraId="5E5B7434" w14:textId="77777777" w:rsidR="00715401" w:rsidRPr="004C5F9C" w:rsidRDefault="00715401" w:rsidP="0008290E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D9D9D9"/>
          </w:tcPr>
          <w:p w14:paraId="716FCCAA" w14:textId="77777777" w:rsidR="0008290E" w:rsidRPr="004C5F9C" w:rsidRDefault="0008290E" w:rsidP="0008290E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wypowiedzieć się na temat etycznego wymiary reklamy</w:t>
            </w:r>
          </w:p>
          <w:p w14:paraId="7585E81F" w14:textId="77777777" w:rsidR="00A65AB5" w:rsidRPr="004C5F9C" w:rsidRDefault="00A65AB5" w:rsidP="00CD7324">
            <w:pPr>
              <w:snapToGrid w:val="0"/>
              <w:spacing w:after="0" w:line="240" w:lineRule="auto"/>
              <w:ind w:right="408"/>
              <w:rPr>
                <w:rFonts w:ascii="Cambria" w:hAnsi="Cambria"/>
                <w:sz w:val="24"/>
                <w:szCs w:val="24"/>
              </w:rPr>
            </w:pPr>
          </w:p>
        </w:tc>
      </w:tr>
      <w:tr w:rsidR="00A65AB5" w:rsidRPr="004C5F9C" w14:paraId="165615A8" w14:textId="77777777" w:rsidTr="00A40AAE">
        <w:tc>
          <w:tcPr>
            <w:tcW w:w="3247" w:type="dxa"/>
            <w:shd w:val="clear" w:color="auto" w:fill="D9D9D9"/>
          </w:tcPr>
          <w:p w14:paraId="48D586F6" w14:textId="4327CA79" w:rsidR="00A65AB5" w:rsidRPr="004C5F9C" w:rsidRDefault="00A65AB5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14:paraId="42A76415" w14:textId="77777777" w:rsidR="00A65AB5" w:rsidRPr="004C5F9C" w:rsidRDefault="00A65AB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Nowomowa</w:t>
            </w:r>
          </w:p>
        </w:tc>
        <w:tc>
          <w:tcPr>
            <w:tcW w:w="2221" w:type="dxa"/>
            <w:shd w:val="clear" w:color="auto" w:fill="D9D9D9"/>
          </w:tcPr>
          <w:p w14:paraId="2AB755DE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definiuje nowomowę</w:t>
            </w:r>
          </w:p>
          <w:p w14:paraId="5665F020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wymienić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podstawowe właściwości nowomowy </w:t>
            </w:r>
          </w:p>
          <w:p w14:paraId="1FB9EA99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wymienić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zabiegi językowe, występujące w nowomowie </w:t>
            </w:r>
          </w:p>
          <w:p w14:paraId="3A69A36F" w14:textId="77777777" w:rsidR="00A65AB5" w:rsidRPr="004C5F9C" w:rsidRDefault="00A65AB5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D9D9D9"/>
          </w:tcPr>
          <w:p w14:paraId="01AFA77B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literackie pochodzenie terminu</w:t>
            </w:r>
          </w:p>
          <w:p w14:paraId="4AB8B81B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wskazać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właściwości nowomowy w podanych tekstach </w:t>
            </w:r>
          </w:p>
          <w:p w14:paraId="2B7BB3E9" w14:textId="77777777" w:rsidR="00A65AB5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35997" w:rsidRPr="004C5F9C">
              <w:rPr>
                <w:rFonts w:ascii="Cambria" w:hAnsi="Cambria"/>
                <w:sz w:val="24"/>
                <w:szCs w:val="24"/>
              </w:rPr>
              <w:t>rozpoznać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językowe cechy nowomowy w podanych przykładach </w:t>
            </w:r>
          </w:p>
        </w:tc>
        <w:tc>
          <w:tcPr>
            <w:tcW w:w="2602" w:type="dxa"/>
            <w:shd w:val="clear" w:color="auto" w:fill="D9D9D9"/>
          </w:tcPr>
          <w:p w14:paraId="43B1C2CB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wyjaśnić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, na czym polegają językowe cechy nowomowy w podanych przykładach </w:t>
            </w:r>
          </w:p>
          <w:p w14:paraId="158AB4B9" w14:textId="77777777" w:rsidR="00A65AB5" w:rsidRPr="004C5F9C" w:rsidRDefault="006C3F6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4C5F9C">
              <w:rPr>
                <w:rFonts w:ascii="Cambria" w:hAnsi="Cambria"/>
                <w:sz w:val="24"/>
                <w:szCs w:val="24"/>
              </w:rPr>
              <w:t>omówić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 funkcję sloganów w podanych przykładach</w:t>
            </w:r>
          </w:p>
        </w:tc>
        <w:tc>
          <w:tcPr>
            <w:tcW w:w="2202" w:type="dxa"/>
            <w:shd w:val="clear" w:color="auto" w:fill="D9D9D9"/>
          </w:tcPr>
          <w:p w14:paraId="0543E1EC" w14:textId="77777777" w:rsidR="006C3F62" w:rsidRPr="004C5F9C" w:rsidRDefault="006C3F6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4C5F9C">
              <w:rPr>
                <w:rFonts w:ascii="Cambria" w:hAnsi="Cambria"/>
                <w:sz w:val="24"/>
                <w:szCs w:val="24"/>
              </w:rPr>
              <w:t>uzasadnić</w:t>
            </w:r>
            <w:r w:rsidRPr="004C5F9C">
              <w:rPr>
                <w:rFonts w:ascii="Cambria" w:hAnsi="Cambria"/>
                <w:sz w:val="24"/>
                <w:szCs w:val="24"/>
              </w:rPr>
              <w:t xml:space="preserve">, że podany tekst został napisany językiem nowomowy </w:t>
            </w:r>
          </w:p>
          <w:p w14:paraId="183EBD81" w14:textId="77777777" w:rsidR="00A65AB5" w:rsidRPr="004C5F9C" w:rsidRDefault="00A65AB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D9D9D9"/>
          </w:tcPr>
          <w:p w14:paraId="39F8BC21" w14:textId="4FA9DFC9" w:rsidR="00A65AB5" w:rsidRPr="004C5F9C" w:rsidRDefault="004A2B7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</w:t>
            </w:r>
            <w:r w:rsidR="00490207" w:rsidRPr="004C5F9C">
              <w:rPr>
                <w:rFonts w:ascii="Cambria" w:hAnsi="Cambria"/>
                <w:sz w:val="24"/>
                <w:szCs w:val="24"/>
              </w:rPr>
              <w:t xml:space="preserve"> analizować teksty prop</w:t>
            </w:r>
            <w:r w:rsidR="004C16DF" w:rsidRPr="004C5F9C">
              <w:rPr>
                <w:rFonts w:ascii="Cambria" w:hAnsi="Cambria"/>
                <w:sz w:val="24"/>
                <w:szCs w:val="24"/>
              </w:rPr>
              <w:t>agandowe i wyjaśnić, jak nowomowa może wpływać na odbiorcę</w:t>
            </w:r>
          </w:p>
        </w:tc>
      </w:tr>
      <w:tr w:rsidR="00A65AB5" w:rsidRPr="004C5F9C" w14:paraId="5477A1DF" w14:textId="77777777" w:rsidTr="00A40AAE">
        <w:tc>
          <w:tcPr>
            <w:tcW w:w="16160" w:type="dxa"/>
            <w:gridSpan w:val="6"/>
            <w:shd w:val="clear" w:color="auto" w:fill="auto"/>
          </w:tcPr>
          <w:p w14:paraId="7D260A90" w14:textId="77777777" w:rsidR="004C5F9C" w:rsidRDefault="004C5F9C" w:rsidP="00CD732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94DB86" w14:textId="77777777" w:rsidR="00A65AB5" w:rsidRDefault="00A65AB5" w:rsidP="00CD732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b/>
                <w:bCs/>
                <w:sz w:val="24"/>
                <w:szCs w:val="24"/>
              </w:rPr>
              <w:t>POWTÓRZENIE I PODSUMOWANIE WSZYSTKICH EPOK</w:t>
            </w:r>
          </w:p>
          <w:p w14:paraId="23357288" w14:textId="3FC17EB0" w:rsidR="004C5F9C" w:rsidRPr="004C5F9C" w:rsidRDefault="004C5F9C" w:rsidP="00CD732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EC62C2" w:rsidRPr="004C5F9C" w14:paraId="435123B2" w14:textId="77777777" w:rsidTr="00A40AAE">
        <w:tc>
          <w:tcPr>
            <w:tcW w:w="3247" w:type="dxa"/>
            <w:shd w:val="clear" w:color="auto" w:fill="FFFFFF"/>
          </w:tcPr>
          <w:p w14:paraId="65039374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0C89D962" w14:textId="484DA018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Powtórzenie do matury – antyk</w:t>
            </w:r>
          </w:p>
        </w:tc>
        <w:tc>
          <w:tcPr>
            <w:tcW w:w="2221" w:type="dxa"/>
            <w:shd w:val="clear" w:color="auto" w:fill="FFFFFF"/>
          </w:tcPr>
          <w:p w14:paraId="1F653143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081F94B6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3E98B48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0352718B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0CDA9473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poprawnie zinterpretować </w:t>
            </w: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wymagany materiał</w:t>
            </w:r>
          </w:p>
          <w:p w14:paraId="387DC70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4C498B23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069954A6" w14:textId="3D56995A" w:rsidR="00EC62C2" w:rsidRPr="004C5F9C" w:rsidRDefault="0045263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wskazać i wykorzystać konteksty</w:t>
            </w:r>
          </w:p>
        </w:tc>
      </w:tr>
      <w:tr w:rsidR="00EC62C2" w:rsidRPr="004C5F9C" w14:paraId="4AD48980" w14:textId="77777777" w:rsidTr="00A40AAE">
        <w:tc>
          <w:tcPr>
            <w:tcW w:w="3247" w:type="dxa"/>
            <w:shd w:val="clear" w:color="auto" w:fill="FFFFFF"/>
          </w:tcPr>
          <w:p w14:paraId="70B16F36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AD330C5" w14:textId="4D848A10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Biblia</w:t>
            </w:r>
          </w:p>
        </w:tc>
        <w:tc>
          <w:tcPr>
            <w:tcW w:w="2221" w:type="dxa"/>
            <w:shd w:val="clear" w:color="auto" w:fill="FFFFFF"/>
          </w:tcPr>
          <w:p w14:paraId="3302A586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0794C2C0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70FFF4A6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26596749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4EDC3369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70AD1F74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3C9C9CF4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68C0E315" w14:textId="33A60992" w:rsidR="00EC62C2" w:rsidRPr="004C5F9C" w:rsidRDefault="0045263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0407346F" w14:textId="77777777" w:rsidTr="00A40AAE">
        <w:tc>
          <w:tcPr>
            <w:tcW w:w="3247" w:type="dxa"/>
            <w:shd w:val="clear" w:color="auto" w:fill="FFFFFF"/>
          </w:tcPr>
          <w:p w14:paraId="429B3F2B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6ABCA6A" w14:textId="288CF4E2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średniowiecze</w:t>
            </w:r>
          </w:p>
        </w:tc>
        <w:tc>
          <w:tcPr>
            <w:tcW w:w="2221" w:type="dxa"/>
            <w:shd w:val="clear" w:color="auto" w:fill="FFFFFF"/>
          </w:tcPr>
          <w:p w14:paraId="17813953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5380DF72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1208FE65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7E142455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65C2C132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7B7A7FC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2585666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41C0298F" w14:textId="7D04BA1F" w:rsidR="00EC62C2" w:rsidRPr="004C5F9C" w:rsidRDefault="0045263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51676847" w14:textId="77777777" w:rsidTr="00A40AAE">
        <w:tc>
          <w:tcPr>
            <w:tcW w:w="3247" w:type="dxa"/>
            <w:shd w:val="clear" w:color="auto" w:fill="FFFFFF"/>
          </w:tcPr>
          <w:p w14:paraId="3C0AB4B4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237345DE" w14:textId="18C79779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renesans</w:t>
            </w:r>
          </w:p>
        </w:tc>
        <w:tc>
          <w:tcPr>
            <w:tcW w:w="2221" w:type="dxa"/>
            <w:shd w:val="clear" w:color="auto" w:fill="FFFFFF"/>
          </w:tcPr>
          <w:p w14:paraId="184C0A53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3834E03A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5F8AF53F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70EF6C7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2C2117B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0C981636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właściwie argumentować</w:t>
            </w:r>
          </w:p>
          <w:p w14:paraId="4198CEB6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72CA2E84" w14:textId="274C4F57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wskazać i wykorzystać konteksty</w:t>
            </w:r>
          </w:p>
        </w:tc>
      </w:tr>
      <w:tr w:rsidR="00EC62C2" w:rsidRPr="004C5F9C" w14:paraId="5C341F7F" w14:textId="77777777" w:rsidTr="00A40AAE">
        <w:tc>
          <w:tcPr>
            <w:tcW w:w="3247" w:type="dxa"/>
            <w:shd w:val="clear" w:color="auto" w:fill="FFFFFF"/>
          </w:tcPr>
          <w:p w14:paraId="3CC49661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07183C0C" w14:textId="7BF33852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barok</w:t>
            </w:r>
          </w:p>
        </w:tc>
        <w:tc>
          <w:tcPr>
            <w:tcW w:w="2221" w:type="dxa"/>
            <w:shd w:val="clear" w:color="auto" w:fill="FFFFFF"/>
          </w:tcPr>
          <w:p w14:paraId="47C43A14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4DF4E110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466B0DCF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13FDA6BA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04F1EFF6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508F614B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27946B8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69E047EC" w14:textId="2BC481BF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46311282" w14:textId="77777777" w:rsidTr="00A40AAE">
        <w:tc>
          <w:tcPr>
            <w:tcW w:w="3247" w:type="dxa"/>
            <w:shd w:val="clear" w:color="auto" w:fill="FFFFFF"/>
          </w:tcPr>
          <w:p w14:paraId="3E912629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6A92127" w14:textId="6A0AE21B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oświecenie</w:t>
            </w:r>
          </w:p>
        </w:tc>
        <w:tc>
          <w:tcPr>
            <w:tcW w:w="2221" w:type="dxa"/>
            <w:shd w:val="clear" w:color="auto" w:fill="FFFFFF"/>
          </w:tcPr>
          <w:p w14:paraId="3169C31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416E0EBD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36384A25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28812CFB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7EA77438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79227CC7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3B19E8FC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20ADCA28" w14:textId="34339E69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2BE3634C" w14:textId="77777777" w:rsidTr="00A40AAE">
        <w:tc>
          <w:tcPr>
            <w:tcW w:w="3247" w:type="dxa"/>
            <w:shd w:val="clear" w:color="auto" w:fill="FFFFFF"/>
          </w:tcPr>
          <w:p w14:paraId="4778FC63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39FE4FC" w14:textId="509D8EB8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romantyzm</w:t>
            </w:r>
          </w:p>
        </w:tc>
        <w:tc>
          <w:tcPr>
            <w:tcW w:w="2221" w:type="dxa"/>
            <w:shd w:val="clear" w:color="auto" w:fill="FFFFFF"/>
          </w:tcPr>
          <w:p w14:paraId="082076A2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6073EB95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5A219EF3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56DBB8BA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464A995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36E9ED1C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473A15B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7BEF7188" w14:textId="6FDE72CD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wskazać i wykorzystać konteksty</w:t>
            </w:r>
          </w:p>
        </w:tc>
      </w:tr>
      <w:tr w:rsidR="00EC62C2" w:rsidRPr="004C5F9C" w14:paraId="4EB93D44" w14:textId="77777777" w:rsidTr="00A40AAE">
        <w:tc>
          <w:tcPr>
            <w:tcW w:w="3247" w:type="dxa"/>
            <w:shd w:val="clear" w:color="auto" w:fill="FFFFFF"/>
          </w:tcPr>
          <w:p w14:paraId="4C0CA938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D651BDF" w14:textId="6EEE6E5C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pozytywizm</w:t>
            </w:r>
          </w:p>
        </w:tc>
        <w:tc>
          <w:tcPr>
            <w:tcW w:w="2221" w:type="dxa"/>
            <w:shd w:val="clear" w:color="auto" w:fill="FFFFFF"/>
          </w:tcPr>
          <w:p w14:paraId="3AEB1BDE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6898F60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4F23575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19DA748E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6CB63E28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267B64D1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66D76922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3E86A6C9" w14:textId="4F53F956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0A45FC8A" w14:textId="77777777" w:rsidTr="00A40AAE">
        <w:tc>
          <w:tcPr>
            <w:tcW w:w="3247" w:type="dxa"/>
            <w:shd w:val="clear" w:color="auto" w:fill="FFFFFF"/>
          </w:tcPr>
          <w:p w14:paraId="0DE3A23E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3704826" w14:textId="61960BA3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Powtórzenie do matury – Młoda Polska</w:t>
            </w:r>
          </w:p>
        </w:tc>
        <w:tc>
          <w:tcPr>
            <w:tcW w:w="2221" w:type="dxa"/>
            <w:shd w:val="clear" w:color="auto" w:fill="FFFFFF"/>
          </w:tcPr>
          <w:p w14:paraId="758CA99A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305363F2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0A2DFD14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2152AAA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7B699FF5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1E2A6B4C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5C630EA9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41D7AE49" w14:textId="042F1AF2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42AFB034" w14:textId="77777777" w:rsidTr="00A40AAE">
        <w:tc>
          <w:tcPr>
            <w:tcW w:w="3247" w:type="dxa"/>
            <w:shd w:val="clear" w:color="auto" w:fill="FFFFFF"/>
          </w:tcPr>
          <w:p w14:paraId="12B5C011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39F601B1" w14:textId="7664C3BA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Powtórzenie do matury – dwudziestolecie międzywojenne</w:t>
            </w:r>
          </w:p>
        </w:tc>
        <w:tc>
          <w:tcPr>
            <w:tcW w:w="2221" w:type="dxa"/>
            <w:shd w:val="clear" w:color="auto" w:fill="FFFFFF"/>
          </w:tcPr>
          <w:p w14:paraId="2DABA8B0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2D73230F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3514B5FD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769685F2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079D895B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41AB2606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5DDE9656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37AEA9AA" w14:textId="55661039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lastRenderedPageBreak/>
              <w:t>• wskazać i wykorzystać konteksty</w:t>
            </w:r>
          </w:p>
        </w:tc>
      </w:tr>
      <w:tr w:rsidR="00EC62C2" w:rsidRPr="004C5F9C" w14:paraId="64EF313A" w14:textId="77777777" w:rsidTr="00A40AAE">
        <w:tc>
          <w:tcPr>
            <w:tcW w:w="3247" w:type="dxa"/>
            <w:shd w:val="clear" w:color="auto" w:fill="FFFFFF"/>
          </w:tcPr>
          <w:p w14:paraId="216EC2CE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907A5BC" w14:textId="65EBC844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Powtórzenie do matury – wojna i okupacja</w:t>
            </w:r>
          </w:p>
        </w:tc>
        <w:tc>
          <w:tcPr>
            <w:tcW w:w="2221" w:type="dxa"/>
            <w:shd w:val="clear" w:color="auto" w:fill="FFFFFF"/>
          </w:tcPr>
          <w:p w14:paraId="656E1E3F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FFFFFF"/>
          </w:tcPr>
          <w:p w14:paraId="4C8B47E1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FFFFFF"/>
          </w:tcPr>
          <w:p w14:paraId="16515949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49DAF121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FFFFFF"/>
          </w:tcPr>
          <w:p w14:paraId="6F614DE3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02F5E193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2DDB6B4B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FFFFFF"/>
          </w:tcPr>
          <w:p w14:paraId="565062E8" w14:textId="4CF763A6" w:rsidR="00EC62C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EC62C2" w:rsidRPr="004C5F9C" w14:paraId="6BFCB74C" w14:textId="77777777" w:rsidTr="00A40AAE">
        <w:tc>
          <w:tcPr>
            <w:tcW w:w="3247" w:type="dxa"/>
            <w:shd w:val="clear" w:color="auto" w:fill="D9D9D9"/>
          </w:tcPr>
          <w:p w14:paraId="3617716B" w14:textId="77777777" w:rsidR="004C5F9C" w:rsidRPr="004C5F9C" w:rsidRDefault="004C5F9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7405AD5" w14:textId="2305F1BC" w:rsidR="00EC62C2" w:rsidRPr="004C5F9C" w:rsidRDefault="00EC62C2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Powtórzenie do matury </w:t>
            </w:r>
            <w:r w:rsidR="006349F5" w:rsidRPr="004C5F9C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4C5F9C">
              <w:rPr>
                <w:rFonts w:ascii="Cambria" w:hAnsi="Cambria"/>
                <w:sz w:val="24"/>
                <w:szCs w:val="24"/>
              </w:rPr>
              <w:t>współczesność</w:t>
            </w:r>
          </w:p>
        </w:tc>
        <w:tc>
          <w:tcPr>
            <w:tcW w:w="2221" w:type="dxa"/>
            <w:shd w:val="clear" w:color="auto" w:fill="D9D9D9"/>
          </w:tcPr>
          <w:p w14:paraId="0AE97247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77" w:type="dxa"/>
            <w:shd w:val="clear" w:color="auto" w:fill="D9D9D9"/>
          </w:tcPr>
          <w:p w14:paraId="38D1B98D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602" w:type="dxa"/>
            <w:shd w:val="clear" w:color="auto" w:fill="D9D9D9"/>
          </w:tcPr>
          <w:p w14:paraId="60C8330F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7B5BA24F" w14:textId="77777777" w:rsidR="00EC62C2" w:rsidRPr="004C5F9C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202" w:type="dxa"/>
            <w:shd w:val="clear" w:color="auto" w:fill="D9D9D9"/>
          </w:tcPr>
          <w:p w14:paraId="056EA511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00BF341A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423E8264" w14:textId="77777777" w:rsidR="00EC62C2" w:rsidRPr="004C5F9C" w:rsidRDefault="00EC62C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311" w:type="dxa"/>
            <w:shd w:val="clear" w:color="auto" w:fill="D9D9D9"/>
          </w:tcPr>
          <w:p w14:paraId="3D471BA7" w14:textId="038F2387" w:rsidR="00392122" w:rsidRPr="004C5F9C" w:rsidRDefault="00456C6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4C5F9C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</w:tbl>
    <w:p w14:paraId="31A92A15" w14:textId="77777777" w:rsidR="004C5F9C" w:rsidRDefault="004C5F9C" w:rsidP="004152FD">
      <w:pPr>
        <w:spacing w:after="0"/>
        <w:jc w:val="right"/>
        <w:rPr>
          <w:rFonts w:ascii="Cambria" w:hAnsi="Cambria"/>
          <w:sz w:val="24"/>
          <w:szCs w:val="24"/>
        </w:rPr>
      </w:pPr>
    </w:p>
    <w:p w14:paraId="5910D273" w14:textId="77B68F6C" w:rsidR="002379B1" w:rsidRPr="004C5F9C" w:rsidRDefault="002379B1" w:rsidP="004152FD">
      <w:pPr>
        <w:spacing w:after="0"/>
        <w:jc w:val="right"/>
        <w:rPr>
          <w:rFonts w:ascii="Cambria" w:hAnsi="Cambria"/>
          <w:sz w:val="24"/>
          <w:szCs w:val="24"/>
        </w:rPr>
      </w:pPr>
      <w:r w:rsidRPr="004C5F9C">
        <w:rPr>
          <w:rFonts w:ascii="Cambria" w:hAnsi="Cambria"/>
          <w:sz w:val="24"/>
          <w:szCs w:val="24"/>
        </w:rPr>
        <w:t>Autorka: Magdalena Lotterhoff</w:t>
      </w:r>
    </w:p>
    <w:sectPr w:rsidR="002379B1" w:rsidRPr="004C5F9C" w:rsidSect="00B42D1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E77A0" w14:textId="77777777" w:rsidR="00230328" w:rsidRDefault="00230328" w:rsidP="008B2927">
      <w:pPr>
        <w:spacing w:after="0" w:line="240" w:lineRule="auto"/>
      </w:pPr>
      <w:r>
        <w:separator/>
      </w:r>
    </w:p>
  </w:endnote>
  <w:endnote w:type="continuationSeparator" w:id="0">
    <w:p w14:paraId="70284798" w14:textId="77777777" w:rsidR="00230328" w:rsidRDefault="00230328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2441336"/>
      <w:docPartObj>
        <w:docPartGallery w:val="Page Numbers (Bottom of Page)"/>
        <w:docPartUnique/>
      </w:docPartObj>
    </w:sdtPr>
    <w:sdtEndPr/>
    <w:sdtContent>
      <w:p w14:paraId="053513F5" w14:textId="2F3BA5A2" w:rsidR="004C5F9C" w:rsidRDefault="004C5F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5C0">
          <w:rPr>
            <w:noProof/>
          </w:rPr>
          <w:t>2</w:t>
        </w:r>
        <w:r>
          <w:fldChar w:fldCharType="end"/>
        </w:r>
      </w:p>
    </w:sdtContent>
  </w:sdt>
  <w:p w14:paraId="4A44B9B3" w14:textId="77777777" w:rsidR="004C5F9C" w:rsidRDefault="004C5F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08A80" w14:textId="77777777" w:rsidR="00230328" w:rsidRDefault="00230328" w:rsidP="008B2927">
      <w:pPr>
        <w:spacing w:after="0" w:line="240" w:lineRule="auto"/>
      </w:pPr>
      <w:r>
        <w:separator/>
      </w:r>
    </w:p>
  </w:footnote>
  <w:footnote w:type="continuationSeparator" w:id="0">
    <w:p w14:paraId="7EBBA641" w14:textId="77777777" w:rsidR="00230328" w:rsidRDefault="00230328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678D7" w14:textId="2B687EB6" w:rsidR="00D565C0" w:rsidRDefault="00D565C0" w:rsidP="00D565C0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</w:t>
    </w:r>
    <w:r>
      <w:rPr>
        <w:rFonts w:ascii="Cambria" w:hAnsi="Cambria"/>
        <w:b/>
        <w:sz w:val="24"/>
        <w:szCs w:val="24"/>
      </w:rPr>
      <w:t xml:space="preserve"> VII</w:t>
    </w:r>
    <w:r>
      <w:rPr>
        <w:rFonts w:ascii="Cambria" w:hAnsi="Cambria"/>
        <w:b/>
        <w:sz w:val="24"/>
        <w:szCs w:val="24"/>
      </w:rPr>
      <w:t>I LO      wydawnictwo Nowa Era</w:t>
    </w:r>
  </w:p>
  <w:p w14:paraId="1AB5D04A" w14:textId="1C1E1C75" w:rsidR="004711C6" w:rsidRPr="00D565C0" w:rsidRDefault="004711C6" w:rsidP="00D565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05C22"/>
    <w:rsid w:val="000071AC"/>
    <w:rsid w:val="0000743A"/>
    <w:rsid w:val="000100C1"/>
    <w:rsid w:val="00012BA6"/>
    <w:rsid w:val="00014B7F"/>
    <w:rsid w:val="0001550C"/>
    <w:rsid w:val="000167D5"/>
    <w:rsid w:val="00023717"/>
    <w:rsid w:val="0002524B"/>
    <w:rsid w:val="00025C35"/>
    <w:rsid w:val="00030871"/>
    <w:rsid w:val="0003116B"/>
    <w:rsid w:val="00033218"/>
    <w:rsid w:val="00033B60"/>
    <w:rsid w:val="0003566E"/>
    <w:rsid w:val="00035FE3"/>
    <w:rsid w:val="000455FE"/>
    <w:rsid w:val="000470C4"/>
    <w:rsid w:val="000475FC"/>
    <w:rsid w:val="000504CB"/>
    <w:rsid w:val="00051707"/>
    <w:rsid w:val="00051E5D"/>
    <w:rsid w:val="00052D71"/>
    <w:rsid w:val="00055505"/>
    <w:rsid w:val="00055DD4"/>
    <w:rsid w:val="000603DE"/>
    <w:rsid w:val="00060F52"/>
    <w:rsid w:val="00061017"/>
    <w:rsid w:val="00061EF1"/>
    <w:rsid w:val="000636EF"/>
    <w:rsid w:val="00063C37"/>
    <w:rsid w:val="00065220"/>
    <w:rsid w:val="00065463"/>
    <w:rsid w:val="00071BD6"/>
    <w:rsid w:val="00071F6E"/>
    <w:rsid w:val="0007208C"/>
    <w:rsid w:val="0007229B"/>
    <w:rsid w:val="00072FF7"/>
    <w:rsid w:val="000745FA"/>
    <w:rsid w:val="00076615"/>
    <w:rsid w:val="0008041F"/>
    <w:rsid w:val="0008290E"/>
    <w:rsid w:val="000867CC"/>
    <w:rsid w:val="00087D20"/>
    <w:rsid w:val="000A203A"/>
    <w:rsid w:val="000A4B90"/>
    <w:rsid w:val="000A77F5"/>
    <w:rsid w:val="000A7831"/>
    <w:rsid w:val="000A7A67"/>
    <w:rsid w:val="000B0908"/>
    <w:rsid w:val="000B2EF1"/>
    <w:rsid w:val="000B5EFA"/>
    <w:rsid w:val="000B6A2B"/>
    <w:rsid w:val="000C0D31"/>
    <w:rsid w:val="000D1AB8"/>
    <w:rsid w:val="000D1FE0"/>
    <w:rsid w:val="000D5B25"/>
    <w:rsid w:val="000D72AB"/>
    <w:rsid w:val="000D7320"/>
    <w:rsid w:val="000E58E6"/>
    <w:rsid w:val="000F1F95"/>
    <w:rsid w:val="000F59DE"/>
    <w:rsid w:val="000F5A55"/>
    <w:rsid w:val="000F66BF"/>
    <w:rsid w:val="000F7E82"/>
    <w:rsid w:val="00100259"/>
    <w:rsid w:val="00103B09"/>
    <w:rsid w:val="001052A1"/>
    <w:rsid w:val="001059B4"/>
    <w:rsid w:val="001115FC"/>
    <w:rsid w:val="00111CEF"/>
    <w:rsid w:val="0011323B"/>
    <w:rsid w:val="00115A22"/>
    <w:rsid w:val="001161E4"/>
    <w:rsid w:val="00123FEB"/>
    <w:rsid w:val="00124E4D"/>
    <w:rsid w:val="00125701"/>
    <w:rsid w:val="00131EE5"/>
    <w:rsid w:val="001358B2"/>
    <w:rsid w:val="00135C0C"/>
    <w:rsid w:val="001408FB"/>
    <w:rsid w:val="00140F4B"/>
    <w:rsid w:val="00143021"/>
    <w:rsid w:val="001467B9"/>
    <w:rsid w:val="00146FFD"/>
    <w:rsid w:val="001541EE"/>
    <w:rsid w:val="001566BA"/>
    <w:rsid w:val="0015679C"/>
    <w:rsid w:val="00156DFC"/>
    <w:rsid w:val="001636C1"/>
    <w:rsid w:val="00164A62"/>
    <w:rsid w:val="00164F73"/>
    <w:rsid w:val="001659D6"/>
    <w:rsid w:val="001674F8"/>
    <w:rsid w:val="00167628"/>
    <w:rsid w:val="001701DD"/>
    <w:rsid w:val="00172610"/>
    <w:rsid w:val="00173D84"/>
    <w:rsid w:val="001753E4"/>
    <w:rsid w:val="00182ACE"/>
    <w:rsid w:val="00183EBA"/>
    <w:rsid w:val="00186DCE"/>
    <w:rsid w:val="00187384"/>
    <w:rsid w:val="001875A5"/>
    <w:rsid w:val="00194D90"/>
    <w:rsid w:val="0019526A"/>
    <w:rsid w:val="001957FE"/>
    <w:rsid w:val="00196630"/>
    <w:rsid w:val="001A09EB"/>
    <w:rsid w:val="001A1E43"/>
    <w:rsid w:val="001A4D2B"/>
    <w:rsid w:val="001B31AC"/>
    <w:rsid w:val="001B7757"/>
    <w:rsid w:val="001C00A8"/>
    <w:rsid w:val="001C0A42"/>
    <w:rsid w:val="001C2692"/>
    <w:rsid w:val="001C26D2"/>
    <w:rsid w:val="001C2FD0"/>
    <w:rsid w:val="001C5A8C"/>
    <w:rsid w:val="001C69B0"/>
    <w:rsid w:val="001D0A4E"/>
    <w:rsid w:val="001D20DD"/>
    <w:rsid w:val="001D4762"/>
    <w:rsid w:val="001D5218"/>
    <w:rsid w:val="001E37E7"/>
    <w:rsid w:val="001E698A"/>
    <w:rsid w:val="001E6E9C"/>
    <w:rsid w:val="001E6F80"/>
    <w:rsid w:val="001F1D68"/>
    <w:rsid w:val="001F2795"/>
    <w:rsid w:val="001F34A3"/>
    <w:rsid w:val="001F7D98"/>
    <w:rsid w:val="00204CA5"/>
    <w:rsid w:val="002073A3"/>
    <w:rsid w:val="0021699B"/>
    <w:rsid w:val="0022052B"/>
    <w:rsid w:val="00222435"/>
    <w:rsid w:val="00230328"/>
    <w:rsid w:val="002317AF"/>
    <w:rsid w:val="00233360"/>
    <w:rsid w:val="00234A7B"/>
    <w:rsid w:val="002379B1"/>
    <w:rsid w:val="0024005E"/>
    <w:rsid w:val="0024678F"/>
    <w:rsid w:val="002524DB"/>
    <w:rsid w:val="00254140"/>
    <w:rsid w:val="00254E5C"/>
    <w:rsid w:val="00261BAF"/>
    <w:rsid w:val="0026371F"/>
    <w:rsid w:val="00266689"/>
    <w:rsid w:val="00267425"/>
    <w:rsid w:val="00275B79"/>
    <w:rsid w:val="002808A3"/>
    <w:rsid w:val="0028169D"/>
    <w:rsid w:val="00284969"/>
    <w:rsid w:val="00285DD9"/>
    <w:rsid w:val="00294057"/>
    <w:rsid w:val="00294DB5"/>
    <w:rsid w:val="002A4031"/>
    <w:rsid w:val="002A599A"/>
    <w:rsid w:val="002A61EB"/>
    <w:rsid w:val="002A650E"/>
    <w:rsid w:val="002A662F"/>
    <w:rsid w:val="002A6750"/>
    <w:rsid w:val="002A6F47"/>
    <w:rsid w:val="002A7658"/>
    <w:rsid w:val="002A7D1C"/>
    <w:rsid w:val="002B0B09"/>
    <w:rsid w:val="002B15C9"/>
    <w:rsid w:val="002B27B8"/>
    <w:rsid w:val="002B2FC3"/>
    <w:rsid w:val="002B5475"/>
    <w:rsid w:val="002C05AC"/>
    <w:rsid w:val="002C6063"/>
    <w:rsid w:val="002C6B74"/>
    <w:rsid w:val="002C7C69"/>
    <w:rsid w:val="002D6443"/>
    <w:rsid w:val="002E0D7A"/>
    <w:rsid w:val="002E772F"/>
    <w:rsid w:val="002E7E90"/>
    <w:rsid w:val="002F43F9"/>
    <w:rsid w:val="002F73ED"/>
    <w:rsid w:val="00300C48"/>
    <w:rsid w:val="00300E2C"/>
    <w:rsid w:val="00300EC0"/>
    <w:rsid w:val="003040E9"/>
    <w:rsid w:val="00304ABF"/>
    <w:rsid w:val="00305869"/>
    <w:rsid w:val="00307B09"/>
    <w:rsid w:val="00307C3B"/>
    <w:rsid w:val="0031253F"/>
    <w:rsid w:val="00317697"/>
    <w:rsid w:val="00317964"/>
    <w:rsid w:val="00325709"/>
    <w:rsid w:val="003274E2"/>
    <w:rsid w:val="00327F46"/>
    <w:rsid w:val="003368CF"/>
    <w:rsid w:val="00341182"/>
    <w:rsid w:val="003426F8"/>
    <w:rsid w:val="003475DE"/>
    <w:rsid w:val="003529A4"/>
    <w:rsid w:val="003560C6"/>
    <w:rsid w:val="0035682C"/>
    <w:rsid w:val="00362C22"/>
    <w:rsid w:val="00363325"/>
    <w:rsid w:val="003635BF"/>
    <w:rsid w:val="003668EC"/>
    <w:rsid w:val="00370569"/>
    <w:rsid w:val="00370B6B"/>
    <w:rsid w:val="00380003"/>
    <w:rsid w:val="003807C7"/>
    <w:rsid w:val="00387666"/>
    <w:rsid w:val="00392122"/>
    <w:rsid w:val="003927D3"/>
    <w:rsid w:val="00393BFA"/>
    <w:rsid w:val="003943BE"/>
    <w:rsid w:val="00395186"/>
    <w:rsid w:val="00397823"/>
    <w:rsid w:val="003A01DA"/>
    <w:rsid w:val="003A2F15"/>
    <w:rsid w:val="003A627E"/>
    <w:rsid w:val="003A6D20"/>
    <w:rsid w:val="003A71A2"/>
    <w:rsid w:val="003B1ADA"/>
    <w:rsid w:val="003B31B1"/>
    <w:rsid w:val="003B6485"/>
    <w:rsid w:val="003D0211"/>
    <w:rsid w:val="003D13C6"/>
    <w:rsid w:val="003D78BB"/>
    <w:rsid w:val="003D7B41"/>
    <w:rsid w:val="003E01C3"/>
    <w:rsid w:val="003E12D6"/>
    <w:rsid w:val="003E1758"/>
    <w:rsid w:val="003E2233"/>
    <w:rsid w:val="003F108E"/>
    <w:rsid w:val="003F7106"/>
    <w:rsid w:val="00404D18"/>
    <w:rsid w:val="00413064"/>
    <w:rsid w:val="00413A5D"/>
    <w:rsid w:val="004152FD"/>
    <w:rsid w:val="004160A0"/>
    <w:rsid w:val="00435D12"/>
    <w:rsid w:val="00436697"/>
    <w:rsid w:val="004367ED"/>
    <w:rsid w:val="00443392"/>
    <w:rsid w:val="00444A00"/>
    <w:rsid w:val="00450ABA"/>
    <w:rsid w:val="0045263D"/>
    <w:rsid w:val="00454530"/>
    <w:rsid w:val="00455206"/>
    <w:rsid w:val="004562B7"/>
    <w:rsid w:val="00456C69"/>
    <w:rsid w:val="00461DAF"/>
    <w:rsid w:val="0046281A"/>
    <w:rsid w:val="00464B58"/>
    <w:rsid w:val="004670CC"/>
    <w:rsid w:val="004705BC"/>
    <w:rsid w:val="004711C6"/>
    <w:rsid w:val="00471526"/>
    <w:rsid w:val="004730F4"/>
    <w:rsid w:val="00483906"/>
    <w:rsid w:val="00483AD7"/>
    <w:rsid w:val="004859A4"/>
    <w:rsid w:val="00487D4A"/>
    <w:rsid w:val="00487FC1"/>
    <w:rsid w:val="00490207"/>
    <w:rsid w:val="00495D46"/>
    <w:rsid w:val="00497548"/>
    <w:rsid w:val="004A171C"/>
    <w:rsid w:val="004A1F24"/>
    <w:rsid w:val="004A2B7D"/>
    <w:rsid w:val="004A7E16"/>
    <w:rsid w:val="004B0FA3"/>
    <w:rsid w:val="004B401F"/>
    <w:rsid w:val="004C0B8D"/>
    <w:rsid w:val="004C16DF"/>
    <w:rsid w:val="004C315E"/>
    <w:rsid w:val="004C3229"/>
    <w:rsid w:val="004C4875"/>
    <w:rsid w:val="004C5F9C"/>
    <w:rsid w:val="004D4159"/>
    <w:rsid w:val="004D526F"/>
    <w:rsid w:val="004D7947"/>
    <w:rsid w:val="004E6E93"/>
    <w:rsid w:val="004E70FA"/>
    <w:rsid w:val="004F0E70"/>
    <w:rsid w:val="004F2387"/>
    <w:rsid w:val="004F3CA3"/>
    <w:rsid w:val="004F67A6"/>
    <w:rsid w:val="004F681B"/>
    <w:rsid w:val="004F7F82"/>
    <w:rsid w:val="005012A8"/>
    <w:rsid w:val="0050178E"/>
    <w:rsid w:val="00501B46"/>
    <w:rsid w:val="00503B69"/>
    <w:rsid w:val="00504415"/>
    <w:rsid w:val="00506C2F"/>
    <w:rsid w:val="00516E28"/>
    <w:rsid w:val="00524111"/>
    <w:rsid w:val="00525F9C"/>
    <w:rsid w:val="00526C7C"/>
    <w:rsid w:val="0053050A"/>
    <w:rsid w:val="0053665D"/>
    <w:rsid w:val="00537B9B"/>
    <w:rsid w:val="00543F1E"/>
    <w:rsid w:val="00545980"/>
    <w:rsid w:val="00551459"/>
    <w:rsid w:val="00556FFA"/>
    <w:rsid w:val="005661A8"/>
    <w:rsid w:val="00572CBC"/>
    <w:rsid w:val="005764B9"/>
    <w:rsid w:val="00577D18"/>
    <w:rsid w:val="005867C6"/>
    <w:rsid w:val="00586C10"/>
    <w:rsid w:val="00587C44"/>
    <w:rsid w:val="0059260F"/>
    <w:rsid w:val="00596C46"/>
    <w:rsid w:val="005A0857"/>
    <w:rsid w:val="005A232C"/>
    <w:rsid w:val="005B1C61"/>
    <w:rsid w:val="005B39ED"/>
    <w:rsid w:val="005B69A1"/>
    <w:rsid w:val="005B7D8E"/>
    <w:rsid w:val="005C0C7D"/>
    <w:rsid w:val="005C13DA"/>
    <w:rsid w:val="005C385E"/>
    <w:rsid w:val="005C3BC7"/>
    <w:rsid w:val="005C3CDA"/>
    <w:rsid w:val="005C6D99"/>
    <w:rsid w:val="005D4760"/>
    <w:rsid w:val="005D7771"/>
    <w:rsid w:val="005E244E"/>
    <w:rsid w:val="005E3721"/>
    <w:rsid w:val="005E3A3D"/>
    <w:rsid w:val="005F05C1"/>
    <w:rsid w:val="005F0AA6"/>
    <w:rsid w:val="005F1585"/>
    <w:rsid w:val="005F1680"/>
    <w:rsid w:val="005F1DD0"/>
    <w:rsid w:val="005F634C"/>
    <w:rsid w:val="005F66AF"/>
    <w:rsid w:val="005F74F8"/>
    <w:rsid w:val="00600DEC"/>
    <w:rsid w:val="00602350"/>
    <w:rsid w:val="00614256"/>
    <w:rsid w:val="00614B59"/>
    <w:rsid w:val="00622E5D"/>
    <w:rsid w:val="00634688"/>
    <w:rsid w:val="006349F5"/>
    <w:rsid w:val="00634DCF"/>
    <w:rsid w:val="00640141"/>
    <w:rsid w:val="0064642F"/>
    <w:rsid w:val="00656CE7"/>
    <w:rsid w:val="00657BD3"/>
    <w:rsid w:val="00664A61"/>
    <w:rsid w:val="00664E34"/>
    <w:rsid w:val="00671EC8"/>
    <w:rsid w:val="00672288"/>
    <w:rsid w:val="00673785"/>
    <w:rsid w:val="006762F6"/>
    <w:rsid w:val="0067708B"/>
    <w:rsid w:val="0068018A"/>
    <w:rsid w:val="00681333"/>
    <w:rsid w:val="00683872"/>
    <w:rsid w:val="00685060"/>
    <w:rsid w:val="0068691C"/>
    <w:rsid w:val="00697F43"/>
    <w:rsid w:val="006A4A50"/>
    <w:rsid w:val="006A5C24"/>
    <w:rsid w:val="006A5E40"/>
    <w:rsid w:val="006A6B63"/>
    <w:rsid w:val="006B3E1F"/>
    <w:rsid w:val="006C028C"/>
    <w:rsid w:val="006C10F0"/>
    <w:rsid w:val="006C3F62"/>
    <w:rsid w:val="006D19F2"/>
    <w:rsid w:val="006D1F13"/>
    <w:rsid w:val="006D4D61"/>
    <w:rsid w:val="006E0580"/>
    <w:rsid w:val="006E3A60"/>
    <w:rsid w:val="006F4337"/>
    <w:rsid w:val="006F46B7"/>
    <w:rsid w:val="006F5299"/>
    <w:rsid w:val="00707448"/>
    <w:rsid w:val="0071184F"/>
    <w:rsid w:val="00713BD3"/>
    <w:rsid w:val="00714C1D"/>
    <w:rsid w:val="00715401"/>
    <w:rsid w:val="00716C00"/>
    <w:rsid w:val="00717538"/>
    <w:rsid w:val="00717E07"/>
    <w:rsid w:val="00722AF9"/>
    <w:rsid w:val="00726128"/>
    <w:rsid w:val="0073072B"/>
    <w:rsid w:val="007316AD"/>
    <w:rsid w:val="00732DEC"/>
    <w:rsid w:val="00733F0C"/>
    <w:rsid w:val="00737634"/>
    <w:rsid w:val="007376C6"/>
    <w:rsid w:val="007405E3"/>
    <w:rsid w:val="0074150A"/>
    <w:rsid w:val="007425B1"/>
    <w:rsid w:val="00750684"/>
    <w:rsid w:val="00752770"/>
    <w:rsid w:val="00752B5B"/>
    <w:rsid w:val="00756AA3"/>
    <w:rsid w:val="00762D68"/>
    <w:rsid w:val="00765267"/>
    <w:rsid w:val="00765CA2"/>
    <w:rsid w:val="00775BF5"/>
    <w:rsid w:val="00775E7F"/>
    <w:rsid w:val="00777B40"/>
    <w:rsid w:val="00780BA9"/>
    <w:rsid w:val="00783CC7"/>
    <w:rsid w:val="007842F4"/>
    <w:rsid w:val="00786949"/>
    <w:rsid w:val="00786DFC"/>
    <w:rsid w:val="00787D86"/>
    <w:rsid w:val="00794B70"/>
    <w:rsid w:val="00795C4A"/>
    <w:rsid w:val="007A507A"/>
    <w:rsid w:val="007A6B9A"/>
    <w:rsid w:val="007A7035"/>
    <w:rsid w:val="007B29AE"/>
    <w:rsid w:val="007C0722"/>
    <w:rsid w:val="007C2233"/>
    <w:rsid w:val="007C246D"/>
    <w:rsid w:val="007C77C9"/>
    <w:rsid w:val="007C7E2D"/>
    <w:rsid w:val="007D0364"/>
    <w:rsid w:val="007D0F48"/>
    <w:rsid w:val="007D1955"/>
    <w:rsid w:val="007D5A23"/>
    <w:rsid w:val="007D690E"/>
    <w:rsid w:val="007D723E"/>
    <w:rsid w:val="007E3302"/>
    <w:rsid w:val="007E3483"/>
    <w:rsid w:val="007E567D"/>
    <w:rsid w:val="007E6E4D"/>
    <w:rsid w:val="007F1907"/>
    <w:rsid w:val="007F7C3A"/>
    <w:rsid w:val="00801848"/>
    <w:rsid w:val="0080228E"/>
    <w:rsid w:val="00815D32"/>
    <w:rsid w:val="008164C3"/>
    <w:rsid w:val="00824026"/>
    <w:rsid w:val="00832852"/>
    <w:rsid w:val="008330B4"/>
    <w:rsid w:val="00837493"/>
    <w:rsid w:val="00840B43"/>
    <w:rsid w:val="008431BF"/>
    <w:rsid w:val="00843B9F"/>
    <w:rsid w:val="00852DB4"/>
    <w:rsid w:val="00855559"/>
    <w:rsid w:val="0086346C"/>
    <w:rsid w:val="008675ED"/>
    <w:rsid w:val="00870712"/>
    <w:rsid w:val="00871296"/>
    <w:rsid w:val="00874B7E"/>
    <w:rsid w:val="00875728"/>
    <w:rsid w:val="008761DC"/>
    <w:rsid w:val="00877263"/>
    <w:rsid w:val="008812F1"/>
    <w:rsid w:val="00881B7A"/>
    <w:rsid w:val="00881E51"/>
    <w:rsid w:val="00886A8C"/>
    <w:rsid w:val="00891C62"/>
    <w:rsid w:val="00896E2E"/>
    <w:rsid w:val="008A1CAA"/>
    <w:rsid w:val="008A3402"/>
    <w:rsid w:val="008A422C"/>
    <w:rsid w:val="008B2060"/>
    <w:rsid w:val="008B2927"/>
    <w:rsid w:val="008B42E0"/>
    <w:rsid w:val="008B5FDA"/>
    <w:rsid w:val="008B7892"/>
    <w:rsid w:val="008C1072"/>
    <w:rsid w:val="008C6DD2"/>
    <w:rsid w:val="008C7DA1"/>
    <w:rsid w:val="008D105E"/>
    <w:rsid w:val="008D261A"/>
    <w:rsid w:val="008D55DF"/>
    <w:rsid w:val="008D751A"/>
    <w:rsid w:val="008E006C"/>
    <w:rsid w:val="008E451C"/>
    <w:rsid w:val="008E577A"/>
    <w:rsid w:val="008E5ED6"/>
    <w:rsid w:val="008F2134"/>
    <w:rsid w:val="008F33B2"/>
    <w:rsid w:val="008F645F"/>
    <w:rsid w:val="008F77C7"/>
    <w:rsid w:val="0090000C"/>
    <w:rsid w:val="00900AA4"/>
    <w:rsid w:val="009022B4"/>
    <w:rsid w:val="0090245F"/>
    <w:rsid w:val="00902561"/>
    <w:rsid w:val="00910F25"/>
    <w:rsid w:val="00913C63"/>
    <w:rsid w:val="009148BB"/>
    <w:rsid w:val="00931AEE"/>
    <w:rsid w:val="00937F6E"/>
    <w:rsid w:val="0094109C"/>
    <w:rsid w:val="00942669"/>
    <w:rsid w:val="00943729"/>
    <w:rsid w:val="009449F9"/>
    <w:rsid w:val="00944D0E"/>
    <w:rsid w:val="009470E5"/>
    <w:rsid w:val="009511F7"/>
    <w:rsid w:val="009539D3"/>
    <w:rsid w:val="009540DB"/>
    <w:rsid w:val="0095770C"/>
    <w:rsid w:val="00961FD9"/>
    <w:rsid w:val="00963670"/>
    <w:rsid w:val="00963F32"/>
    <w:rsid w:val="0096415C"/>
    <w:rsid w:val="00966607"/>
    <w:rsid w:val="009706AD"/>
    <w:rsid w:val="00970EDC"/>
    <w:rsid w:val="00973ADF"/>
    <w:rsid w:val="009772B1"/>
    <w:rsid w:val="00980136"/>
    <w:rsid w:val="009838BA"/>
    <w:rsid w:val="009907BD"/>
    <w:rsid w:val="00993B09"/>
    <w:rsid w:val="009946F9"/>
    <w:rsid w:val="00997E9A"/>
    <w:rsid w:val="009A0206"/>
    <w:rsid w:val="009A1085"/>
    <w:rsid w:val="009B0454"/>
    <w:rsid w:val="009B1737"/>
    <w:rsid w:val="009B29A9"/>
    <w:rsid w:val="009B2E94"/>
    <w:rsid w:val="009B314E"/>
    <w:rsid w:val="009B3977"/>
    <w:rsid w:val="009C09DB"/>
    <w:rsid w:val="009C15CF"/>
    <w:rsid w:val="009C1CC5"/>
    <w:rsid w:val="009D124D"/>
    <w:rsid w:val="009D1E4A"/>
    <w:rsid w:val="009D5D47"/>
    <w:rsid w:val="009D6001"/>
    <w:rsid w:val="009D6754"/>
    <w:rsid w:val="009E43B5"/>
    <w:rsid w:val="009F450D"/>
    <w:rsid w:val="00A028E1"/>
    <w:rsid w:val="00A030BE"/>
    <w:rsid w:val="00A04098"/>
    <w:rsid w:val="00A068DF"/>
    <w:rsid w:val="00A1292F"/>
    <w:rsid w:val="00A13AC9"/>
    <w:rsid w:val="00A1569E"/>
    <w:rsid w:val="00A17C7D"/>
    <w:rsid w:val="00A20618"/>
    <w:rsid w:val="00A23438"/>
    <w:rsid w:val="00A23F1C"/>
    <w:rsid w:val="00A24C92"/>
    <w:rsid w:val="00A25018"/>
    <w:rsid w:val="00A256A9"/>
    <w:rsid w:val="00A257C8"/>
    <w:rsid w:val="00A2706F"/>
    <w:rsid w:val="00A35CD2"/>
    <w:rsid w:val="00A3668A"/>
    <w:rsid w:val="00A378FC"/>
    <w:rsid w:val="00A40AAE"/>
    <w:rsid w:val="00A45389"/>
    <w:rsid w:val="00A458EC"/>
    <w:rsid w:val="00A52C85"/>
    <w:rsid w:val="00A609BC"/>
    <w:rsid w:val="00A619C4"/>
    <w:rsid w:val="00A64E07"/>
    <w:rsid w:val="00A65AB5"/>
    <w:rsid w:val="00A65D8D"/>
    <w:rsid w:val="00A8585D"/>
    <w:rsid w:val="00AA26AC"/>
    <w:rsid w:val="00AA3115"/>
    <w:rsid w:val="00AB01EB"/>
    <w:rsid w:val="00AC1DEC"/>
    <w:rsid w:val="00AD029E"/>
    <w:rsid w:val="00AD1FCC"/>
    <w:rsid w:val="00AD5E79"/>
    <w:rsid w:val="00AD63FA"/>
    <w:rsid w:val="00AE0064"/>
    <w:rsid w:val="00AE0526"/>
    <w:rsid w:val="00AE1498"/>
    <w:rsid w:val="00AE39F3"/>
    <w:rsid w:val="00AF6A6B"/>
    <w:rsid w:val="00AF7BA3"/>
    <w:rsid w:val="00B00228"/>
    <w:rsid w:val="00B05A3D"/>
    <w:rsid w:val="00B10DC4"/>
    <w:rsid w:val="00B114F2"/>
    <w:rsid w:val="00B11AB9"/>
    <w:rsid w:val="00B14F4D"/>
    <w:rsid w:val="00B16D20"/>
    <w:rsid w:val="00B20610"/>
    <w:rsid w:val="00B22D4C"/>
    <w:rsid w:val="00B232BE"/>
    <w:rsid w:val="00B239E4"/>
    <w:rsid w:val="00B24014"/>
    <w:rsid w:val="00B2433F"/>
    <w:rsid w:val="00B25123"/>
    <w:rsid w:val="00B2563F"/>
    <w:rsid w:val="00B25A2B"/>
    <w:rsid w:val="00B3098F"/>
    <w:rsid w:val="00B30EE3"/>
    <w:rsid w:val="00B33735"/>
    <w:rsid w:val="00B35997"/>
    <w:rsid w:val="00B37243"/>
    <w:rsid w:val="00B40183"/>
    <w:rsid w:val="00B40247"/>
    <w:rsid w:val="00B4049F"/>
    <w:rsid w:val="00B42099"/>
    <w:rsid w:val="00B42D1D"/>
    <w:rsid w:val="00B5108A"/>
    <w:rsid w:val="00B53ACC"/>
    <w:rsid w:val="00B546BB"/>
    <w:rsid w:val="00B62B90"/>
    <w:rsid w:val="00B67F4F"/>
    <w:rsid w:val="00B74817"/>
    <w:rsid w:val="00B75F57"/>
    <w:rsid w:val="00B776D0"/>
    <w:rsid w:val="00B82548"/>
    <w:rsid w:val="00B82663"/>
    <w:rsid w:val="00B84935"/>
    <w:rsid w:val="00B913F8"/>
    <w:rsid w:val="00B91712"/>
    <w:rsid w:val="00B93098"/>
    <w:rsid w:val="00B96377"/>
    <w:rsid w:val="00B96E27"/>
    <w:rsid w:val="00BA4F8E"/>
    <w:rsid w:val="00BA64B1"/>
    <w:rsid w:val="00BB0CB5"/>
    <w:rsid w:val="00BB3AF6"/>
    <w:rsid w:val="00BC0071"/>
    <w:rsid w:val="00BC0134"/>
    <w:rsid w:val="00BC68B5"/>
    <w:rsid w:val="00BD6A06"/>
    <w:rsid w:val="00BE3219"/>
    <w:rsid w:val="00BE3825"/>
    <w:rsid w:val="00BE5E4A"/>
    <w:rsid w:val="00BF4338"/>
    <w:rsid w:val="00C00615"/>
    <w:rsid w:val="00C02F57"/>
    <w:rsid w:val="00C0696C"/>
    <w:rsid w:val="00C118B4"/>
    <w:rsid w:val="00C15E63"/>
    <w:rsid w:val="00C170BF"/>
    <w:rsid w:val="00C1785D"/>
    <w:rsid w:val="00C202E0"/>
    <w:rsid w:val="00C23425"/>
    <w:rsid w:val="00C252CA"/>
    <w:rsid w:val="00C301F3"/>
    <w:rsid w:val="00C32445"/>
    <w:rsid w:val="00C32498"/>
    <w:rsid w:val="00C3374F"/>
    <w:rsid w:val="00C33BE7"/>
    <w:rsid w:val="00C34B35"/>
    <w:rsid w:val="00C34D6A"/>
    <w:rsid w:val="00C40DDA"/>
    <w:rsid w:val="00C41981"/>
    <w:rsid w:val="00C427EC"/>
    <w:rsid w:val="00C436BB"/>
    <w:rsid w:val="00C4560F"/>
    <w:rsid w:val="00C501C6"/>
    <w:rsid w:val="00C54E1D"/>
    <w:rsid w:val="00C56CB3"/>
    <w:rsid w:val="00C56EBE"/>
    <w:rsid w:val="00C61C54"/>
    <w:rsid w:val="00C62D5F"/>
    <w:rsid w:val="00C633F1"/>
    <w:rsid w:val="00C64172"/>
    <w:rsid w:val="00C6488C"/>
    <w:rsid w:val="00C74725"/>
    <w:rsid w:val="00C75659"/>
    <w:rsid w:val="00C80620"/>
    <w:rsid w:val="00C820CE"/>
    <w:rsid w:val="00C82145"/>
    <w:rsid w:val="00C87367"/>
    <w:rsid w:val="00C901B7"/>
    <w:rsid w:val="00C91326"/>
    <w:rsid w:val="00C94B05"/>
    <w:rsid w:val="00C962A6"/>
    <w:rsid w:val="00CA1A92"/>
    <w:rsid w:val="00CA27C8"/>
    <w:rsid w:val="00CA3806"/>
    <w:rsid w:val="00CB0334"/>
    <w:rsid w:val="00CB6353"/>
    <w:rsid w:val="00CB79C2"/>
    <w:rsid w:val="00CC33E1"/>
    <w:rsid w:val="00CC34BF"/>
    <w:rsid w:val="00CC5630"/>
    <w:rsid w:val="00CC6B68"/>
    <w:rsid w:val="00CC6F5F"/>
    <w:rsid w:val="00CD05B4"/>
    <w:rsid w:val="00CD2E12"/>
    <w:rsid w:val="00CD65CC"/>
    <w:rsid w:val="00CD6879"/>
    <w:rsid w:val="00CD7324"/>
    <w:rsid w:val="00CD73B9"/>
    <w:rsid w:val="00CD779D"/>
    <w:rsid w:val="00CE51A3"/>
    <w:rsid w:val="00CF36E3"/>
    <w:rsid w:val="00D03008"/>
    <w:rsid w:val="00D0302F"/>
    <w:rsid w:val="00D038A5"/>
    <w:rsid w:val="00D038DD"/>
    <w:rsid w:val="00D04EE5"/>
    <w:rsid w:val="00D11A65"/>
    <w:rsid w:val="00D11C7B"/>
    <w:rsid w:val="00D127A7"/>
    <w:rsid w:val="00D15356"/>
    <w:rsid w:val="00D219A6"/>
    <w:rsid w:val="00D2256E"/>
    <w:rsid w:val="00D247F2"/>
    <w:rsid w:val="00D24A85"/>
    <w:rsid w:val="00D2578B"/>
    <w:rsid w:val="00D33B28"/>
    <w:rsid w:val="00D343D2"/>
    <w:rsid w:val="00D46B07"/>
    <w:rsid w:val="00D5159B"/>
    <w:rsid w:val="00D55042"/>
    <w:rsid w:val="00D550CE"/>
    <w:rsid w:val="00D565C0"/>
    <w:rsid w:val="00D567D1"/>
    <w:rsid w:val="00D60756"/>
    <w:rsid w:val="00D61349"/>
    <w:rsid w:val="00D74292"/>
    <w:rsid w:val="00D763F3"/>
    <w:rsid w:val="00D77397"/>
    <w:rsid w:val="00D800DE"/>
    <w:rsid w:val="00D807A3"/>
    <w:rsid w:val="00D943C0"/>
    <w:rsid w:val="00D97977"/>
    <w:rsid w:val="00DA7D74"/>
    <w:rsid w:val="00DA7FBF"/>
    <w:rsid w:val="00DB5E3A"/>
    <w:rsid w:val="00DB6DD1"/>
    <w:rsid w:val="00DB78F5"/>
    <w:rsid w:val="00DD13D8"/>
    <w:rsid w:val="00DD251B"/>
    <w:rsid w:val="00DD2963"/>
    <w:rsid w:val="00DD3383"/>
    <w:rsid w:val="00DD4C39"/>
    <w:rsid w:val="00DE0A5F"/>
    <w:rsid w:val="00DE2E79"/>
    <w:rsid w:val="00DE3754"/>
    <w:rsid w:val="00DE3C32"/>
    <w:rsid w:val="00DF6E9B"/>
    <w:rsid w:val="00E0185A"/>
    <w:rsid w:val="00E0463B"/>
    <w:rsid w:val="00E04D8D"/>
    <w:rsid w:val="00E07D83"/>
    <w:rsid w:val="00E12A96"/>
    <w:rsid w:val="00E12C3D"/>
    <w:rsid w:val="00E146B4"/>
    <w:rsid w:val="00E162EA"/>
    <w:rsid w:val="00E211F2"/>
    <w:rsid w:val="00E26802"/>
    <w:rsid w:val="00E3149E"/>
    <w:rsid w:val="00E40519"/>
    <w:rsid w:val="00E40ACC"/>
    <w:rsid w:val="00E40C31"/>
    <w:rsid w:val="00E41395"/>
    <w:rsid w:val="00E46E47"/>
    <w:rsid w:val="00E47010"/>
    <w:rsid w:val="00E47A00"/>
    <w:rsid w:val="00E5162C"/>
    <w:rsid w:val="00E51EDD"/>
    <w:rsid w:val="00E555A2"/>
    <w:rsid w:val="00E55CD1"/>
    <w:rsid w:val="00E5687A"/>
    <w:rsid w:val="00E57EE2"/>
    <w:rsid w:val="00E703EC"/>
    <w:rsid w:val="00E715C4"/>
    <w:rsid w:val="00E73351"/>
    <w:rsid w:val="00E7362D"/>
    <w:rsid w:val="00E75F05"/>
    <w:rsid w:val="00E86353"/>
    <w:rsid w:val="00E91A94"/>
    <w:rsid w:val="00E957D3"/>
    <w:rsid w:val="00EA09D3"/>
    <w:rsid w:val="00EA0FEB"/>
    <w:rsid w:val="00EA2264"/>
    <w:rsid w:val="00EA629B"/>
    <w:rsid w:val="00EB0767"/>
    <w:rsid w:val="00EB0CFD"/>
    <w:rsid w:val="00EB324B"/>
    <w:rsid w:val="00EB4850"/>
    <w:rsid w:val="00EB5775"/>
    <w:rsid w:val="00EB5D30"/>
    <w:rsid w:val="00EB65DC"/>
    <w:rsid w:val="00EC0A9D"/>
    <w:rsid w:val="00EC4726"/>
    <w:rsid w:val="00EC62C2"/>
    <w:rsid w:val="00EC7460"/>
    <w:rsid w:val="00ED17CB"/>
    <w:rsid w:val="00ED2216"/>
    <w:rsid w:val="00ED7199"/>
    <w:rsid w:val="00EE3F52"/>
    <w:rsid w:val="00EE4CEE"/>
    <w:rsid w:val="00EE66E2"/>
    <w:rsid w:val="00EE6E2B"/>
    <w:rsid w:val="00EE72AB"/>
    <w:rsid w:val="00EF5427"/>
    <w:rsid w:val="00EF60CB"/>
    <w:rsid w:val="00F05162"/>
    <w:rsid w:val="00F0572F"/>
    <w:rsid w:val="00F06D1D"/>
    <w:rsid w:val="00F108AA"/>
    <w:rsid w:val="00F114C0"/>
    <w:rsid w:val="00F11A68"/>
    <w:rsid w:val="00F13921"/>
    <w:rsid w:val="00F165EA"/>
    <w:rsid w:val="00F16A7B"/>
    <w:rsid w:val="00F2190E"/>
    <w:rsid w:val="00F241CB"/>
    <w:rsid w:val="00F245D3"/>
    <w:rsid w:val="00F302AB"/>
    <w:rsid w:val="00F32469"/>
    <w:rsid w:val="00F344F8"/>
    <w:rsid w:val="00F40390"/>
    <w:rsid w:val="00F45337"/>
    <w:rsid w:val="00F46563"/>
    <w:rsid w:val="00F46BCD"/>
    <w:rsid w:val="00F472A1"/>
    <w:rsid w:val="00F528BB"/>
    <w:rsid w:val="00F66E25"/>
    <w:rsid w:val="00F70858"/>
    <w:rsid w:val="00F73530"/>
    <w:rsid w:val="00F73B74"/>
    <w:rsid w:val="00F73C95"/>
    <w:rsid w:val="00F75326"/>
    <w:rsid w:val="00F75DA4"/>
    <w:rsid w:val="00F82B15"/>
    <w:rsid w:val="00F83864"/>
    <w:rsid w:val="00F84828"/>
    <w:rsid w:val="00F85AED"/>
    <w:rsid w:val="00F86032"/>
    <w:rsid w:val="00F90BFD"/>
    <w:rsid w:val="00F928A2"/>
    <w:rsid w:val="00F958C0"/>
    <w:rsid w:val="00F97F7A"/>
    <w:rsid w:val="00FA24B0"/>
    <w:rsid w:val="00FB4318"/>
    <w:rsid w:val="00FB6AE3"/>
    <w:rsid w:val="00FB7235"/>
    <w:rsid w:val="00FB7E02"/>
    <w:rsid w:val="00FC01B4"/>
    <w:rsid w:val="00FC01C6"/>
    <w:rsid w:val="00FC1388"/>
    <w:rsid w:val="00FC16E7"/>
    <w:rsid w:val="00FC358C"/>
    <w:rsid w:val="00FC4830"/>
    <w:rsid w:val="00FC70AE"/>
    <w:rsid w:val="00FD2230"/>
    <w:rsid w:val="00FD2CDD"/>
    <w:rsid w:val="00FD40DD"/>
    <w:rsid w:val="00FE2462"/>
    <w:rsid w:val="00FF210A"/>
    <w:rsid w:val="00FF665D"/>
    <w:rsid w:val="00FF7024"/>
    <w:rsid w:val="00FF7356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E1430"/>
  <w15:chartTrackingRefBased/>
  <w15:docId w15:val="{E9497144-EBA0-4478-BB41-E313BE4A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6A6B6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A6750"/>
    <w:rPr>
      <w:rFonts w:ascii="Segoe UI" w:hAnsi="Segoe UI" w:cs="Segoe UI"/>
      <w:sz w:val="18"/>
      <w:szCs w:val="18"/>
      <w:lang w:eastAsia="en-US"/>
    </w:rPr>
  </w:style>
  <w:style w:type="paragraph" w:styleId="Tekstkomentarza">
    <w:name w:val="annotation text"/>
    <w:basedOn w:val="Normalny"/>
    <w:link w:val="TekstkomentarzaZnak"/>
    <w:rsid w:val="004859A4"/>
    <w:pPr>
      <w:widowControl w:val="0"/>
      <w:suppressAutoHyphens/>
      <w:spacing w:after="0" w:line="240" w:lineRule="auto"/>
    </w:pPr>
    <w:rPr>
      <w:rFonts w:ascii="DejaVu Sans" w:eastAsia="DejaVu Sans" w:hAnsi="DejaVu Sans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4859A4"/>
    <w:rPr>
      <w:rFonts w:ascii="DejaVu Sans" w:eastAsia="DejaVu Sans" w:hAnsi="DejaVu Sans"/>
      <w:lang w:val="x-none"/>
    </w:rPr>
  </w:style>
  <w:style w:type="character" w:styleId="Odwoaniedokomentarza">
    <w:name w:val="annotation reference"/>
    <w:unhideWhenUsed/>
    <w:rsid w:val="00F7353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530"/>
    <w:pPr>
      <w:widowControl/>
      <w:suppressAutoHyphens w:val="0"/>
      <w:spacing w:after="200" w:line="276" w:lineRule="auto"/>
    </w:pPr>
    <w:rPr>
      <w:rFonts w:ascii="Calibri" w:eastAsia="Calibri" w:hAnsi="Calibri"/>
      <w:b/>
      <w:bCs/>
      <w:lang w:val="pl-PL"/>
    </w:rPr>
  </w:style>
  <w:style w:type="character" w:customStyle="1" w:styleId="TematkomentarzaZnak">
    <w:name w:val="Temat komentarza Znak"/>
    <w:link w:val="Tematkomentarza"/>
    <w:uiPriority w:val="99"/>
    <w:semiHidden/>
    <w:rsid w:val="00F73530"/>
    <w:rPr>
      <w:rFonts w:ascii="DejaVu Sans" w:eastAsia="DejaVu Sans" w:hAnsi="DejaVu Sans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148B8-7C04-4318-922D-B27D65D7D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1700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Urszula</cp:lastModifiedBy>
  <cp:revision>2</cp:revision>
  <cp:lastPrinted>2020-07-07T12:44:00Z</cp:lastPrinted>
  <dcterms:created xsi:type="dcterms:W3CDTF">2026-09-16T13:09:00Z</dcterms:created>
  <dcterms:modified xsi:type="dcterms:W3CDTF">2026-09-16T13:09:00Z</dcterms:modified>
</cp:coreProperties>
</file>